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7446FD"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5E9CF45" w:rsidR="00ED3ABD" w:rsidRPr="00550B08" w:rsidRDefault="00566CAE"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16</w:t>
      </w:r>
      <w:r w:rsidR="007229E3">
        <w:rPr>
          <w:rStyle w:val="Hyperlink"/>
          <w:rFonts w:ascii="Arial" w:hAnsi="Arial" w:cs="Arial"/>
          <w:b/>
          <w:bCs/>
          <w:color w:val="505050"/>
          <w:sz w:val="18"/>
          <w:szCs w:val="18"/>
          <w:u w:val="none"/>
        </w:rPr>
        <w:t xml:space="preserve"> Ju</w:t>
      </w:r>
      <w:r w:rsidR="00116246">
        <w:rPr>
          <w:rStyle w:val="Hyperlink"/>
          <w:rFonts w:ascii="Arial" w:hAnsi="Arial" w:cs="Arial"/>
          <w:b/>
          <w:bCs/>
          <w:color w:val="505050"/>
          <w:sz w:val="18"/>
          <w:szCs w:val="18"/>
          <w:u w:val="none"/>
        </w:rPr>
        <w:t>ne</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608CA4A4" w14:textId="77D7D3FE" w:rsidR="00363346" w:rsidRDefault="00566CAE" w:rsidP="00C545F0">
      <w:pPr>
        <w:jc w:val="center"/>
        <w:rPr>
          <w:rFonts w:ascii="Arial" w:hAnsi="Arial" w:cs="Arial"/>
          <w:b/>
          <w:bCs/>
          <w:sz w:val="32"/>
          <w:szCs w:val="32"/>
        </w:rPr>
      </w:pPr>
      <w:r w:rsidRPr="00566CAE">
        <w:rPr>
          <w:rFonts w:ascii="Arial" w:hAnsi="Arial" w:cs="Arial"/>
          <w:b/>
          <w:bCs/>
          <w:sz w:val="32"/>
          <w:szCs w:val="32"/>
        </w:rPr>
        <w:t>The convenience retail market to grow 8% in 2020</w:t>
      </w:r>
    </w:p>
    <w:p w14:paraId="2DECAAF7" w14:textId="77777777" w:rsidR="00566CAE" w:rsidRPr="00550B08" w:rsidRDefault="00566CAE" w:rsidP="00C545F0">
      <w:pPr>
        <w:jc w:val="center"/>
        <w:rPr>
          <w:rFonts w:ascii="Arial" w:hAnsi="Arial" w:cs="Arial"/>
        </w:rPr>
      </w:pPr>
    </w:p>
    <w:p w14:paraId="16DC74C2" w14:textId="105197F6" w:rsidR="007446FD" w:rsidRPr="007446FD" w:rsidRDefault="007446FD" w:rsidP="007446FD">
      <w:pPr>
        <w:rPr>
          <w:rFonts w:ascii="Arial" w:hAnsi="Arial" w:cs="Arial"/>
          <w:sz w:val="20"/>
          <w:szCs w:val="20"/>
        </w:rPr>
      </w:pPr>
      <w:r w:rsidRPr="007446FD">
        <w:rPr>
          <w:rFonts w:ascii="Arial" w:hAnsi="Arial" w:cs="Arial"/>
          <w:sz w:val="20"/>
          <w:szCs w:val="20"/>
        </w:rPr>
        <w:t xml:space="preserve">According to </w:t>
      </w:r>
      <w:r>
        <w:rPr>
          <w:rFonts w:ascii="Arial" w:hAnsi="Arial" w:cs="Arial"/>
          <w:sz w:val="20"/>
          <w:szCs w:val="20"/>
        </w:rPr>
        <w:t>Lumina Intelligence’s</w:t>
      </w:r>
      <w:r w:rsidRPr="007446FD">
        <w:rPr>
          <w:rFonts w:ascii="Arial" w:hAnsi="Arial" w:cs="Arial"/>
          <w:sz w:val="20"/>
          <w:szCs w:val="20"/>
        </w:rPr>
        <w:t xml:space="preserve"> new UK Convenience Market Report 2020, the convenience retail market within the UK is set to grow 8% to £44.7bn in 2020 – up from 2.6% growth in 2019.</w:t>
      </w:r>
    </w:p>
    <w:p w14:paraId="2277F63E" w14:textId="77777777" w:rsidR="007446FD" w:rsidRPr="007446FD" w:rsidRDefault="007446FD" w:rsidP="007446FD">
      <w:pPr>
        <w:rPr>
          <w:rFonts w:ascii="Arial" w:hAnsi="Arial" w:cs="Arial"/>
          <w:sz w:val="20"/>
          <w:szCs w:val="20"/>
        </w:rPr>
      </w:pPr>
      <w:r w:rsidRPr="007446FD">
        <w:rPr>
          <w:rFonts w:ascii="Arial" w:hAnsi="Arial" w:cs="Arial"/>
          <w:sz w:val="20"/>
          <w:szCs w:val="20"/>
        </w:rPr>
        <w:t>When split out by store type, co-operatives are forecast to see the fastest growth – up 12% year-on-year. Unaffiliated independents are set to grow 11%, symbol stores 7%, forecourt stores 6% and convenience multiples 6%.</w:t>
      </w:r>
    </w:p>
    <w:p w14:paraId="6F2E721A" w14:textId="0A585309" w:rsidR="007446FD" w:rsidRPr="007446FD" w:rsidRDefault="007446FD" w:rsidP="007446FD">
      <w:pPr>
        <w:rPr>
          <w:rFonts w:ascii="Arial" w:hAnsi="Arial" w:cs="Arial"/>
          <w:sz w:val="20"/>
          <w:szCs w:val="20"/>
        </w:rPr>
      </w:pPr>
      <w:r w:rsidRPr="007446FD">
        <w:rPr>
          <w:rFonts w:ascii="Arial" w:hAnsi="Arial" w:cs="Arial"/>
          <w:sz w:val="20"/>
          <w:szCs w:val="20"/>
        </w:rPr>
        <w:t xml:space="preserve">The report highlights increased volume and sales during the coronavirus lockdown period, as consumers favour in-home consumption due to risk aversion as well as watching their discretionary spend – a trend that </w:t>
      </w:r>
      <w:r>
        <w:rPr>
          <w:rFonts w:ascii="Arial" w:hAnsi="Arial" w:cs="Arial"/>
          <w:sz w:val="20"/>
          <w:szCs w:val="20"/>
        </w:rPr>
        <w:t>Lumina Intelligence</w:t>
      </w:r>
      <w:r w:rsidRPr="007446FD">
        <w:rPr>
          <w:rFonts w:ascii="Arial" w:hAnsi="Arial" w:cs="Arial"/>
          <w:sz w:val="20"/>
          <w:szCs w:val="20"/>
        </w:rPr>
        <w:t xml:space="preserve"> forecast to continue despite lockdown measures easing.</w:t>
      </w:r>
    </w:p>
    <w:p w14:paraId="63DC3785" w14:textId="77777777" w:rsidR="007446FD" w:rsidRPr="007446FD" w:rsidRDefault="007446FD" w:rsidP="007446FD">
      <w:pPr>
        <w:rPr>
          <w:rFonts w:ascii="Arial" w:hAnsi="Arial" w:cs="Arial"/>
          <w:sz w:val="20"/>
          <w:szCs w:val="20"/>
        </w:rPr>
      </w:pPr>
      <w:r w:rsidRPr="007446FD">
        <w:rPr>
          <w:rFonts w:ascii="Arial" w:hAnsi="Arial" w:cs="Arial"/>
          <w:sz w:val="20"/>
          <w:szCs w:val="20"/>
        </w:rPr>
        <w:t>Convenience retail has benefitted from larger basket sizes and spend since the start of the coronavirus pandemic. Basket value has grown 17% year-on-year to £7.46 and average basket size is 2.5 items – up from 2.3 in 2019.</w:t>
      </w:r>
    </w:p>
    <w:p w14:paraId="124ACEB3" w14:textId="77777777" w:rsidR="007446FD" w:rsidRPr="007446FD" w:rsidRDefault="007446FD" w:rsidP="007446FD">
      <w:pPr>
        <w:rPr>
          <w:rFonts w:ascii="Arial" w:hAnsi="Arial" w:cs="Arial"/>
          <w:sz w:val="20"/>
          <w:szCs w:val="20"/>
        </w:rPr>
      </w:pPr>
      <w:r w:rsidRPr="007446FD">
        <w:rPr>
          <w:rFonts w:ascii="Arial" w:hAnsi="Arial" w:cs="Arial"/>
          <w:sz w:val="20"/>
          <w:szCs w:val="20"/>
        </w:rPr>
        <w:t>Lockdown has also exacerbated a pre-coronavirus growth trend in planned top up shopping.  Shoppers have turned to convenience for main and planned top-up shopping with independent retailers more flexible when faced with stock pressures. Planned top-up shops have increased 4pps year-on-year, accounting for 22% of all convenience trips in 2020.</w:t>
      </w:r>
    </w:p>
    <w:p w14:paraId="5AE85349" w14:textId="762365A2" w:rsidR="007446FD" w:rsidRPr="007446FD" w:rsidRDefault="007446FD" w:rsidP="007446FD">
      <w:pPr>
        <w:rPr>
          <w:rFonts w:ascii="Arial" w:hAnsi="Arial" w:cs="Arial"/>
          <w:sz w:val="20"/>
          <w:szCs w:val="20"/>
        </w:rPr>
      </w:pPr>
      <w:r w:rsidRPr="007446FD">
        <w:rPr>
          <w:rFonts w:ascii="Arial" w:hAnsi="Arial" w:cs="Arial"/>
          <w:sz w:val="20"/>
          <w:szCs w:val="20"/>
        </w:rPr>
        <w:t xml:space="preserve">Blonnie Walsh, Head of Insight at </w:t>
      </w:r>
      <w:r>
        <w:rPr>
          <w:rFonts w:ascii="Arial" w:hAnsi="Arial" w:cs="Arial"/>
          <w:sz w:val="20"/>
          <w:szCs w:val="20"/>
        </w:rPr>
        <w:t>Lumina Intelligence</w:t>
      </w:r>
      <w:r w:rsidRPr="007446FD">
        <w:rPr>
          <w:rFonts w:ascii="Arial" w:hAnsi="Arial" w:cs="Arial"/>
          <w:sz w:val="20"/>
          <w:szCs w:val="20"/>
        </w:rPr>
        <w:t xml:space="preserve"> says, “The turn of the decade has seen a transformative year for the convenience retail market. Convenience retailers have been forced to adapt to new basket dynamics and an evolving core consumer base. A shift in shopper missions has resulted in increased basket spend and size, rewarding retailers for the support and commitment they have shown to their local communities.”</w:t>
      </w:r>
    </w:p>
    <w:p w14:paraId="1DD00272" w14:textId="77777777" w:rsidR="007446FD" w:rsidRPr="007446FD" w:rsidRDefault="007446FD" w:rsidP="007446FD">
      <w:pPr>
        <w:rPr>
          <w:rFonts w:ascii="Arial" w:hAnsi="Arial" w:cs="Arial"/>
          <w:sz w:val="20"/>
          <w:szCs w:val="20"/>
        </w:rPr>
      </w:pPr>
      <w:r w:rsidRPr="007446FD">
        <w:rPr>
          <w:rFonts w:ascii="Arial" w:hAnsi="Arial" w:cs="Arial"/>
          <w:sz w:val="20"/>
          <w:szCs w:val="20"/>
        </w:rPr>
        <w:t>“Provenance has been a growing trend for some time, and we continue to see increases in the proportion of shoppers choosing a particular store in order to support local businesses. The lockdown will only have accelerated this trend and retailers can leverage this by highlighting local credentials, including work with local suppliers.”</w:t>
      </w:r>
    </w:p>
    <w:p w14:paraId="37CCD9B8" w14:textId="59A4492E"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87AB81D" w14:textId="66B7584F" w:rsidR="007446FD" w:rsidRPr="007446FD" w:rsidRDefault="007446FD" w:rsidP="007446FD">
      <w:pPr>
        <w:rPr>
          <w:rFonts w:ascii="Arial" w:hAnsi="Arial" w:cs="Arial"/>
          <w:sz w:val="20"/>
          <w:szCs w:val="20"/>
        </w:rPr>
      </w:pPr>
      <w:r w:rsidRPr="007446FD">
        <w:rPr>
          <w:rFonts w:ascii="Arial" w:hAnsi="Arial" w:cs="Arial"/>
          <w:sz w:val="20"/>
          <w:szCs w:val="20"/>
        </w:rPr>
        <w:t xml:space="preserve">The research, from </w:t>
      </w:r>
      <w:r>
        <w:rPr>
          <w:rFonts w:ascii="Arial" w:hAnsi="Arial" w:cs="Arial"/>
          <w:sz w:val="20"/>
          <w:szCs w:val="20"/>
        </w:rPr>
        <w:t>Lumina Intelligence’s</w:t>
      </w:r>
      <w:r w:rsidRPr="007446FD">
        <w:rPr>
          <w:rFonts w:ascii="Arial" w:hAnsi="Arial" w:cs="Arial"/>
          <w:sz w:val="20"/>
          <w:szCs w:val="20"/>
        </w:rPr>
        <w:t xml:space="preserve"> exclusive UK Convenience Report 2020, was conducted using data from </w:t>
      </w:r>
      <w:r>
        <w:rPr>
          <w:rFonts w:ascii="Arial" w:hAnsi="Arial" w:cs="Arial"/>
          <w:sz w:val="20"/>
          <w:szCs w:val="20"/>
        </w:rPr>
        <w:t>Lumina Intelligence’s</w:t>
      </w:r>
      <w:r w:rsidRPr="007446FD">
        <w:rPr>
          <w:rFonts w:ascii="Arial" w:hAnsi="Arial" w:cs="Arial"/>
          <w:sz w:val="20"/>
          <w:szCs w:val="20"/>
        </w:rPr>
        <w:t xml:space="preserve"> Convenience Tracking Programme 2020, Channel Pulse, Omnichannel Tracker and Operator Data Index.</w:t>
      </w:r>
    </w:p>
    <w:p w14:paraId="46F613D1" w14:textId="77777777" w:rsidR="007446FD" w:rsidRPr="007446FD" w:rsidRDefault="007446FD" w:rsidP="007446FD">
      <w:pPr>
        <w:pStyle w:val="ListParagraph"/>
        <w:numPr>
          <w:ilvl w:val="0"/>
          <w:numId w:val="4"/>
        </w:numPr>
        <w:rPr>
          <w:rFonts w:ascii="Arial" w:hAnsi="Arial" w:cs="Arial"/>
          <w:sz w:val="20"/>
          <w:szCs w:val="20"/>
        </w:rPr>
      </w:pPr>
      <w:r w:rsidRPr="007446FD">
        <w:rPr>
          <w:rFonts w:ascii="Arial" w:hAnsi="Arial" w:cs="Arial"/>
          <w:sz w:val="20"/>
          <w:szCs w:val="20"/>
        </w:rPr>
        <w:t xml:space="preserve">CTP 2020 - Over 20,000 face-to-face interviews across England, Scotland, Wales &amp; Northern Ireland. Research covers all days of the week from 7am – 10pm. </w:t>
      </w:r>
    </w:p>
    <w:p w14:paraId="69630640" w14:textId="0861599E" w:rsidR="007446FD" w:rsidRPr="007446FD" w:rsidRDefault="007446FD" w:rsidP="007446FD">
      <w:pPr>
        <w:pStyle w:val="ListParagraph"/>
        <w:numPr>
          <w:ilvl w:val="0"/>
          <w:numId w:val="4"/>
        </w:numPr>
        <w:rPr>
          <w:rFonts w:ascii="Arial" w:hAnsi="Arial" w:cs="Arial"/>
          <w:sz w:val="20"/>
          <w:szCs w:val="20"/>
        </w:rPr>
      </w:pPr>
      <w:r w:rsidRPr="007446FD">
        <w:rPr>
          <w:rFonts w:ascii="Arial" w:hAnsi="Arial" w:cs="Arial"/>
          <w:sz w:val="20"/>
          <w:szCs w:val="20"/>
        </w:rPr>
        <w:t>Channel Pulse –</w:t>
      </w:r>
      <w:r>
        <w:rPr>
          <w:rFonts w:ascii="Arial" w:hAnsi="Arial" w:cs="Arial"/>
          <w:sz w:val="20"/>
          <w:szCs w:val="20"/>
        </w:rPr>
        <w:t xml:space="preserve"> a </w:t>
      </w:r>
      <w:r w:rsidRPr="007446FD">
        <w:rPr>
          <w:rFonts w:ascii="Arial" w:hAnsi="Arial" w:cs="Arial"/>
          <w:sz w:val="20"/>
          <w:szCs w:val="20"/>
        </w:rPr>
        <w:t>weekly measure of shopper and consumer behaviour across all UK food and drink channels – consisting of 1,000 interviews per week.</w:t>
      </w:r>
    </w:p>
    <w:p w14:paraId="16F3B07A" w14:textId="19B7BBDF" w:rsidR="007446FD" w:rsidRPr="007446FD" w:rsidRDefault="007446FD" w:rsidP="007446FD">
      <w:pPr>
        <w:pStyle w:val="ListParagraph"/>
        <w:numPr>
          <w:ilvl w:val="0"/>
          <w:numId w:val="4"/>
        </w:numPr>
        <w:rPr>
          <w:rFonts w:ascii="Arial" w:hAnsi="Arial" w:cs="Arial"/>
          <w:sz w:val="20"/>
          <w:szCs w:val="20"/>
        </w:rPr>
      </w:pPr>
      <w:r w:rsidRPr="007446FD">
        <w:rPr>
          <w:rFonts w:ascii="Arial" w:hAnsi="Arial" w:cs="Arial"/>
          <w:sz w:val="20"/>
          <w:szCs w:val="20"/>
        </w:rPr>
        <w:t>Omnichannel Tracker - Online feedback from a nationally representative sample of 1000 UK adults</w:t>
      </w:r>
    </w:p>
    <w:p w14:paraId="68FDB6D8" w14:textId="3079D101" w:rsidR="007446FD" w:rsidRPr="007446FD" w:rsidRDefault="007446FD" w:rsidP="007446FD">
      <w:pPr>
        <w:pStyle w:val="ListParagraph"/>
        <w:numPr>
          <w:ilvl w:val="0"/>
          <w:numId w:val="4"/>
        </w:numPr>
        <w:rPr>
          <w:rFonts w:ascii="Arial" w:hAnsi="Arial" w:cs="Arial"/>
          <w:b/>
          <w:bCs/>
          <w:sz w:val="20"/>
          <w:szCs w:val="20"/>
        </w:rPr>
      </w:pPr>
      <w:r w:rsidRPr="007446FD">
        <w:rPr>
          <w:rFonts w:ascii="Arial" w:hAnsi="Arial" w:cs="Arial"/>
          <w:sz w:val="20"/>
          <w:szCs w:val="20"/>
        </w:rPr>
        <w:lastRenderedPageBreak/>
        <w:t>Operator Data Index - provides comprehensive data on leading UK convenience operators, including rankings, outlet numbers and estimated sales.</w:t>
      </w:r>
    </w:p>
    <w:p w14:paraId="47C03818" w14:textId="77777777" w:rsidR="007446FD" w:rsidRDefault="007446FD">
      <w:pPr>
        <w:rPr>
          <w:rFonts w:ascii="Arial" w:hAnsi="Arial" w:cs="Arial"/>
          <w:b/>
          <w:bCs/>
          <w:sz w:val="20"/>
          <w:szCs w:val="20"/>
        </w:rPr>
      </w:pPr>
    </w:p>
    <w:p w14:paraId="4CEA97D8" w14:textId="4C53D932" w:rsidR="00ED3ABD" w:rsidRPr="00550B08" w:rsidRDefault="00ED3ABD">
      <w:pPr>
        <w:rPr>
          <w:rFonts w:ascii="Arial" w:hAnsi="Arial" w:cs="Arial"/>
          <w:b/>
          <w:bCs/>
          <w:sz w:val="20"/>
          <w:szCs w:val="20"/>
        </w:rPr>
      </w:pPr>
      <w:bookmarkStart w:id="0" w:name="_GoBack"/>
      <w:bookmarkEnd w:id="0"/>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7446FD"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113451"/>
    <w:rsid w:val="00116246"/>
    <w:rsid w:val="001249C3"/>
    <w:rsid w:val="00363346"/>
    <w:rsid w:val="003C4BB2"/>
    <w:rsid w:val="00550B08"/>
    <w:rsid w:val="00553497"/>
    <w:rsid w:val="00566CAE"/>
    <w:rsid w:val="0064772D"/>
    <w:rsid w:val="006E79FF"/>
    <w:rsid w:val="007221DF"/>
    <w:rsid w:val="007229E3"/>
    <w:rsid w:val="007446FD"/>
    <w:rsid w:val="00755025"/>
    <w:rsid w:val="008276B8"/>
    <w:rsid w:val="00846DDB"/>
    <w:rsid w:val="008D4655"/>
    <w:rsid w:val="009C613A"/>
    <w:rsid w:val="009D1543"/>
    <w:rsid w:val="00B46E6F"/>
    <w:rsid w:val="00BB4747"/>
    <w:rsid w:val="00C16ADB"/>
    <w:rsid w:val="00C545F0"/>
    <w:rsid w:val="00CE6B8A"/>
    <w:rsid w:val="00D25202"/>
    <w:rsid w:val="00D308D1"/>
    <w:rsid w:val="00E56A95"/>
    <w:rsid w:val="00ED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2020-07-06T13:20:00Z</dcterms:created>
  <dcterms:modified xsi:type="dcterms:W3CDTF">2020-07-06T13:37:00Z</dcterms:modified>
</cp:coreProperties>
</file>