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0D4328"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0F4A094B" w:rsidR="00ED3ABD" w:rsidRPr="00550B08" w:rsidRDefault="004D23F6"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55150D">
        <w:rPr>
          <w:rStyle w:val="Hyperlink"/>
          <w:rFonts w:ascii="Arial" w:hAnsi="Arial" w:cs="Arial"/>
          <w:b/>
          <w:bCs/>
          <w:color w:val="505050"/>
          <w:sz w:val="18"/>
          <w:szCs w:val="18"/>
          <w:u w:val="none"/>
        </w:rPr>
        <w:t>1</w:t>
      </w:r>
      <w:r>
        <w:rPr>
          <w:rStyle w:val="Hyperlink"/>
          <w:rFonts w:ascii="Arial" w:hAnsi="Arial" w:cs="Arial"/>
          <w:b/>
          <w:bCs/>
          <w:color w:val="505050"/>
          <w:sz w:val="18"/>
          <w:szCs w:val="18"/>
          <w:u w:val="none"/>
        </w:rPr>
        <w:t xml:space="preserve"> </w:t>
      </w:r>
      <w:r w:rsidR="0055150D">
        <w:rPr>
          <w:rStyle w:val="Hyperlink"/>
          <w:rFonts w:ascii="Arial" w:hAnsi="Arial" w:cs="Arial"/>
          <w:b/>
          <w:bCs/>
          <w:color w:val="505050"/>
          <w:sz w:val="18"/>
          <w:szCs w:val="18"/>
          <w:u w:val="none"/>
        </w:rPr>
        <w:t>September</w:t>
      </w:r>
      <w:r w:rsidR="003C4BB2" w:rsidRPr="00550B08">
        <w:rPr>
          <w:rStyle w:val="Hyperlink"/>
          <w:rFonts w:ascii="Arial" w:hAnsi="Arial" w:cs="Arial"/>
          <w:b/>
          <w:bCs/>
          <w:color w:val="505050"/>
          <w:sz w:val="18"/>
          <w:szCs w:val="18"/>
          <w:u w:val="none"/>
        </w:rPr>
        <w:t xml:space="preserve"> 2020</w:t>
      </w:r>
    </w:p>
    <w:p w14:paraId="04302EA3" w14:textId="77777777" w:rsidR="0055150D" w:rsidRDefault="0055150D" w:rsidP="00C545F0">
      <w:pPr>
        <w:jc w:val="center"/>
        <w:rPr>
          <w:rFonts w:ascii="Arial" w:hAnsi="Arial" w:cs="Arial"/>
          <w:b/>
          <w:bCs/>
          <w:sz w:val="32"/>
          <w:szCs w:val="32"/>
        </w:rPr>
      </w:pPr>
    </w:p>
    <w:p w14:paraId="2DECAAF7" w14:textId="4779CDD9" w:rsidR="00566CAE" w:rsidRDefault="0055150D" w:rsidP="00C545F0">
      <w:pPr>
        <w:jc w:val="center"/>
        <w:rPr>
          <w:rFonts w:ascii="Arial" w:hAnsi="Arial" w:cs="Arial"/>
          <w:b/>
          <w:bCs/>
          <w:sz w:val="32"/>
          <w:szCs w:val="32"/>
        </w:rPr>
      </w:pPr>
      <w:r w:rsidRPr="0055150D">
        <w:rPr>
          <w:rFonts w:ascii="Arial" w:hAnsi="Arial" w:cs="Arial"/>
          <w:b/>
          <w:bCs/>
          <w:sz w:val="32"/>
          <w:szCs w:val="32"/>
        </w:rPr>
        <w:t>Foodservice delivery to account for a greater share of consumer meals post Coronavirus</w:t>
      </w:r>
    </w:p>
    <w:p w14:paraId="26DAE53C" w14:textId="77777777" w:rsidR="0055150D" w:rsidRPr="00550B08" w:rsidRDefault="0055150D" w:rsidP="00C545F0">
      <w:pPr>
        <w:jc w:val="center"/>
        <w:rPr>
          <w:rFonts w:ascii="Arial" w:hAnsi="Arial" w:cs="Arial"/>
        </w:rPr>
      </w:pPr>
    </w:p>
    <w:p w14:paraId="69815166" w14:textId="469055BA" w:rsidR="0055150D" w:rsidRDefault="007446FD" w:rsidP="007446FD">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Pr>
          <w:rFonts w:ascii="Arial" w:hAnsi="Arial" w:cs="Arial"/>
          <w:sz w:val="20"/>
          <w:szCs w:val="20"/>
        </w:rPr>
        <w:t>Lumina Intelligence</w:t>
      </w:r>
      <w:r w:rsidR="0055150D">
        <w:rPr>
          <w:rFonts w:ascii="Arial" w:hAnsi="Arial" w:cs="Arial"/>
          <w:sz w:val="20"/>
          <w:szCs w:val="20"/>
        </w:rPr>
        <w:t xml:space="preserve">’s new Foodservice Delivery Market Report Update 2020, </w:t>
      </w:r>
      <w:r w:rsidR="00F16921">
        <w:rPr>
          <w:rFonts w:ascii="Arial" w:hAnsi="Arial" w:cs="Arial"/>
          <w:sz w:val="20"/>
          <w:szCs w:val="20"/>
        </w:rPr>
        <w:t>the</w:t>
      </w:r>
      <w:r w:rsidR="008E317A">
        <w:rPr>
          <w:rFonts w:ascii="Arial" w:hAnsi="Arial" w:cs="Arial"/>
          <w:sz w:val="20"/>
          <w:szCs w:val="20"/>
        </w:rPr>
        <w:t xml:space="preserve"> positive</w:t>
      </w:r>
      <w:r w:rsidR="00F16921">
        <w:rPr>
          <w:rFonts w:ascii="Arial" w:hAnsi="Arial" w:cs="Arial"/>
          <w:sz w:val="20"/>
          <w:szCs w:val="20"/>
        </w:rPr>
        <w:t xml:space="preserve"> impact of coronavirus on the foodservice delivery market is set to </w:t>
      </w:r>
      <w:r w:rsidR="008E317A">
        <w:rPr>
          <w:rFonts w:ascii="Arial" w:hAnsi="Arial" w:cs="Arial"/>
          <w:sz w:val="20"/>
          <w:szCs w:val="20"/>
        </w:rPr>
        <w:t>provide a long-lasting boost</w:t>
      </w:r>
      <w:r w:rsidR="00F16921">
        <w:rPr>
          <w:rFonts w:ascii="Arial" w:hAnsi="Arial" w:cs="Arial"/>
          <w:sz w:val="20"/>
          <w:szCs w:val="20"/>
        </w:rPr>
        <w:t xml:space="preserve"> once the pandemic ends. </w:t>
      </w:r>
    </w:p>
    <w:p w14:paraId="6012D742" w14:textId="7BD18938" w:rsidR="00F16921" w:rsidRDefault="00F16921" w:rsidP="007446FD">
      <w:pPr>
        <w:rPr>
          <w:rFonts w:ascii="Arial" w:hAnsi="Arial" w:cs="Arial"/>
          <w:sz w:val="20"/>
          <w:szCs w:val="20"/>
        </w:rPr>
      </w:pPr>
      <w:r>
        <w:rPr>
          <w:rFonts w:ascii="Arial" w:hAnsi="Arial" w:cs="Arial"/>
          <w:sz w:val="20"/>
          <w:szCs w:val="20"/>
        </w:rPr>
        <w:t xml:space="preserve">Prior to the coronavirus pandemic, </w:t>
      </w:r>
      <w:r w:rsidR="00AD3BFF">
        <w:rPr>
          <w:rFonts w:ascii="Arial" w:hAnsi="Arial" w:cs="Arial"/>
          <w:sz w:val="20"/>
          <w:szCs w:val="20"/>
        </w:rPr>
        <w:t xml:space="preserve">delivery </w:t>
      </w:r>
      <w:r>
        <w:rPr>
          <w:rFonts w:ascii="Arial" w:hAnsi="Arial" w:cs="Arial"/>
          <w:sz w:val="20"/>
          <w:szCs w:val="20"/>
        </w:rPr>
        <w:t xml:space="preserve">accounted for one meal per consumer per month on average. During the lockdown period this increased to </w:t>
      </w:r>
      <w:r w:rsidR="00720ABB">
        <w:rPr>
          <w:rFonts w:ascii="Arial" w:hAnsi="Arial" w:cs="Arial"/>
          <w:sz w:val="20"/>
          <w:szCs w:val="20"/>
        </w:rPr>
        <w:t>five</w:t>
      </w:r>
      <w:r>
        <w:rPr>
          <w:rFonts w:ascii="Arial" w:hAnsi="Arial" w:cs="Arial"/>
          <w:sz w:val="20"/>
          <w:szCs w:val="20"/>
        </w:rPr>
        <w:t xml:space="preserve"> meals, as consumers turn</w:t>
      </w:r>
      <w:r w:rsidR="00AD3BFF">
        <w:rPr>
          <w:rFonts w:ascii="Arial" w:hAnsi="Arial" w:cs="Arial"/>
          <w:sz w:val="20"/>
          <w:szCs w:val="20"/>
        </w:rPr>
        <w:t>e</w:t>
      </w:r>
      <w:bookmarkStart w:id="0" w:name="_GoBack"/>
      <w:bookmarkEnd w:id="0"/>
      <w:r w:rsidR="00AD3BFF">
        <w:rPr>
          <w:rFonts w:ascii="Arial" w:hAnsi="Arial" w:cs="Arial"/>
          <w:sz w:val="20"/>
          <w:szCs w:val="20"/>
        </w:rPr>
        <w:t>d</w:t>
      </w:r>
      <w:r>
        <w:rPr>
          <w:rFonts w:ascii="Arial" w:hAnsi="Arial" w:cs="Arial"/>
          <w:sz w:val="20"/>
          <w:szCs w:val="20"/>
        </w:rPr>
        <w:t xml:space="preserve"> to foodservice delivery for a treat and to fill the void of not being able to eat out.</w:t>
      </w:r>
      <w:r w:rsidR="00720ABB">
        <w:rPr>
          <w:rFonts w:ascii="Arial" w:hAnsi="Arial" w:cs="Arial"/>
          <w:sz w:val="20"/>
          <w:szCs w:val="20"/>
        </w:rPr>
        <w:t xml:space="preserve"> Despite the UK moving out of lockdown and the hospitality sector reopening, foodservice delivery continues to account for three meals per consumer per month.</w:t>
      </w:r>
    </w:p>
    <w:p w14:paraId="252AD5D8" w14:textId="2442253E" w:rsidR="00F16921" w:rsidRDefault="00F16921" w:rsidP="00F16921">
      <w:pPr>
        <w:rPr>
          <w:rFonts w:ascii="Arial" w:hAnsi="Arial" w:cs="Arial"/>
          <w:sz w:val="20"/>
          <w:szCs w:val="20"/>
        </w:rPr>
      </w:pPr>
      <w:r>
        <w:rPr>
          <w:rFonts w:ascii="Arial" w:hAnsi="Arial" w:cs="Arial"/>
          <w:sz w:val="20"/>
          <w:szCs w:val="20"/>
        </w:rPr>
        <w:t>Increased e</w:t>
      </w:r>
      <w:r w:rsidRPr="00F16921">
        <w:rPr>
          <w:rFonts w:ascii="Arial" w:hAnsi="Arial" w:cs="Arial"/>
          <w:sz w:val="20"/>
          <w:szCs w:val="20"/>
        </w:rPr>
        <w:t xml:space="preserve">xposure to </w:t>
      </w:r>
      <w:r>
        <w:rPr>
          <w:rFonts w:ascii="Arial" w:hAnsi="Arial" w:cs="Arial"/>
          <w:sz w:val="20"/>
          <w:szCs w:val="20"/>
        </w:rPr>
        <w:t xml:space="preserve">foodservice </w:t>
      </w:r>
      <w:r w:rsidRPr="00F16921">
        <w:rPr>
          <w:rFonts w:ascii="Arial" w:hAnsi="Arial" w:cs="Arial"/>
          <w:sz w:val="20"/>
          <w:szCs w:val="20"/>
        </w:rPr>
        <w:t>delivery during lockdown and</w:t>
      </w:r>
      <w:r>
        <w:rPr>
          <w:rFonts w:ascii="Arial" w:hAnsi="Arial" w:cs="Arial"/>
          <w:sz w:val="20"/>
          <w:szCs w:val="20"/>
        </w:rPr>
        <w:t xml:space="preserve"> </w:t>
      </w:r>
      <w:r w:rsidRPr="00F16921">
        <w:rPr>
          <w:rFonts w:ascii="Arial" w:hAnsi="Arial" w:cs="Arial"/>
          <w:sz w:val="20"/>
          <w:szCs w:val="20"/>
        </w:rPr>
        <w:t>increased interaction with apps will provide a</w:t>
      </w:r>
      <w:r>
        <w:rPr>
          <w:rFonts w:ascii="Arial" w:hAnsi="Arial" w:cs="Arial"/>
          <w:sz w:val="20"/>
          <w:szCs w:val="20"/>
        </w:rPr>
        <w:t xml:space="preserve"> </w:t>
      </w:r>
      <w:r w:rsidRPr="00F16921">
        <w:rPr>
          <w:rFonts w:ascii="Arial" w:hAnsi="Arial" w:cs="Arial"/>
          <w:sz w:val="20"/>
          <w:szCs w:val="20"/>
        </w:rPr>
        <w:t>long</w:t>
      </w:r>
      <w:r w:rsidR="008E317A">
        <w:rPr>
          <w:rFonts w:ascii="Arial" w:hAnsi="Arial" w:cs="Arial"/>
          <w:sz w:val="20"/>
          <w:szCs w:val="20"/>
        </w:rPr>
        <w:t>-</w:t>
      </w:r>
      <w:r w:rsidRPr="00F16921">
        <w:rPr>
          <w:rFonts w:ascii="Arial" w:hAnsi="Arial" w:cs="Arial"/>
          <w:sz w:val="20"/>
          <w:szCs w:val="20"/>
        </w:rPr>
        <w:t>lasting boost to foodservice delivery in</w:t>
      </w:r>
      <w:r>
        <w:rPr>
          <w:rFonts w:ascii="Arial" w:hAnsi="Arial" w:cs="Arial"/>
          <w:sz w:val="20"/>
          <w:szCs w:val="20"/>
        </w:rPr>
        <w:t xml:space="preserve"> </w:t>
      </w:r>
      <w:r w:rsidRPr="00F16921">
        <w:rPr>
          <w:rFonts w:ascii="Arial" w:hAnsi="Arial" w:cs="Arial"/>
          <w:sz w:val="20"/>
          <w:szCs w:val="20"/>
        </w:rPr>
        <w:t>the future, as more operators see the benefit</w:t>
      </w:r>
      <w:r>
        <w:rPr>
          <w:rFonts w:ascii="Arial" w:hAnsi="Arial" w:cs="Arial"/>
          <w:sz w:val="20"/>
          <w:szCs w:val="20"/>
        </w:rPr>
        <w:t xml:space="preserve"> </w:t>
      </w:r>
      <w:r w:rsidRPr="00F16921">
        <w:rPr>
          <w:rFonts w:ascii="Arial" w:hAnsi="Arial" w:cs="Arial"/>
          <w:sz w:val="20"/>
          <w:szCs w:val="20"/>
        </w:rPr>
        <w:t>of having a delivery service and consumer</w:t>
      </w:r>
      <w:r>
        <w:rPr>
          <w:rFonts w:ascii="Arial" w:hAnsi="Arial" w:cs="Arial"/>
          <w:sz w:val="20"/>
          <w:szCs w:val="20"/>
        </w:rPr>
        <w:t xml:space="preserve"> </w:t>
      </w:r>
      <w:r w:rsidRPr="00F16921">
        <w:rPr>
          <w:rFonts w:ascii="Arial" w:hAnsi="Arial" w:cs="Arial"/>
          <w:sz w:val="20"/>
          <w:szCs w:val="20"/>
        </w:rPr>
        <w:t>confidence gradually returns.</w:t>
      </w:r>
    </w:p>
    <w:p w14:paraId="189B7FA3" w14:textId="52B2BBD7" w:rsidR="004F1FF8" w:rsidRDefault="004F1FF8" w:rsidP="00F16921">
      <w:pPr>
        <w:rPr>
          <w:rFonts w:ascii="Arial" w:hAnsi="Arial" w:cs="Arial"/>
          <w:sz w:val="20"/>
          <w:szCs w:val="20"/>
        </w:rPr>
      </w:pPr>
      <w:r>
        <w:rPr>
          <w:rFonts w:ascii="Arial" w:hAnsi="Arial" w:cs="Arial"/>
          <w:sz w:val="20"/>
          <w:szCs w:val="20"/>
        </w:rPr>
        <w:t>For consumers not engaging with foodservice delivery, the main barrier was price (24%), with other barriers including food safety concerns (16%) and a lack of options (9%). As the UK officially enters a recession, price is set to play a more defining role, as consumers tighten their belts and cut back on discretionary spend. In fact, the report shows that 63% of consumers are actively trying to save money.</w:t>
      </w:r>
    </w:p>
    <w:p w14:paraId="27B70CEE" w14:textId="645E17DC" w:rsidR="00B414CE" w:rsidRDefault="00B414CE" w:rsidP="00B414CE">
      <w:pPr>
        <w:rPr>
          <w:rFonts w:ascii="Arial" w:hAnsi="Arial" w:cs="Arial"/>
          <w:i/>
          <w:iCs/>
          <w:sz w:val="20"/>
          <w:szCs w:val="20"/>
        </w:rPr>
      </w:pPr>
      <w:r>
        <w:rPr>
          <w:rFonts w:ascii="Arial" w:hAnsi="Arial" w:cs="Arial"/>
          <w:sz w:val="20"/>
          <w:szCs w:val="20"/>
        </w:rPr>
        <w:t>Blonnie Walsh</w:t>
      </w:r>
      <w:r w:rsidR="007446FD" w:rsidRPr="007446FD">
        <w:rPr>
          <w:rFonts w:ascii="Arial" w:hAnsi="Arial" w:cs="Arial"/>
          <w:sz w:val="20"/>
          <w:szCs w:val="20"/>
        </w:rPr>
        <w:t xml:space="preserve">, </w:t>
      </w:r>
      <w:r>
        <w:rPr>
          <w:rFonts w:ascii="Arial" w:hAnsi="Arial" w:cs="Arial"/>
          <w:sz w:val="20"/>
          <w:szCs w:val="20"/>
        </w:rPr>
        <w:t>Head of Insight</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Pr>
          <w:rFonts w:ascii="Arial" w:hAnsi="Arial" w:cs="Arial"/>
          <w:i/>
          <w:iCs/>
          <w:sz w:val="20"/>
          <w:szCs w:val="20"/>
        </w:rPr>
        <w:t>When the UK first entered lockdown, demand for foodservice delivery outstripped supply, with major players completely closing their operations</w:t>
      </w:r>
      <w:r w:rsidRPr="00B414CE">
        <w:rPr>
          <w:rFonts w:ascii="Arial" w:hAnsi="Arial" w:cs="Arial"/>
          <w:i/>
          <w:iCs/>
          <w:sz w:val="20"/>
          <w:szCs w:val="20"/>
        </w:rPr>
        <w:t>. At the end of March only 19% of</w:t>
      </w:r>
      <w:r>
        <w:rPr>
          <w:rFonts w:ascii="Arial" w:hAnsi="Arial" w:cs="Arial"/>
          <w:i/>
          <w:iCs/>
          <w:sz w:val="20"/>
          <w:szCs w:val="20"/>
        </w:rPr>
        <w:t xml:space="preserve"> </w:t>
      </w:r>
      <w:r w:rsidRPr="00B414CE">
        <w:rPr>
          <w:rFonts w:ascii="Arial" w:hAnsi="Arial" w:cs="Arial"/>
          <w:i/>
          <w:iCs/>
          <w:sz w:val="20"/>
          <w:szCs w:val="20"/>
        </w:rPr>
        <w:t>operators were offering a delivery and/or</w:t>
      </w:r>
      <w:r>
        <w:rPr>
          <w:rFonts w:ascii="Arial" w:hAnsi="Arial" w:cs="Arial"/>
          <w:i/>
          <w:iCs/>
          <w:sz w:val="20"/>
          <w:szCs w:val="20"/>
        </w:rPr>
        <w:t xml:space="preserve"> </w:t>
      </w:r>
      <w:r w:rsidRPr="00B414CE">
        <w:rPr>
          <w:rFonts w:ascii="Arial" w:hAnsi="Arial" w:cs="Arial"/>
          <w:i/>
          <w:iCs/>
          <w:sz w:val="20"/>
          <w:szCs w:val="20"/>
        </w:rPr>
        <w:t>collection service.</w:t>
      </w:r>
      <w:r>
        <w:rPr>
          <w:rFonts w:ascii="Arial" w:hAnsi="Arial" w:cs="Arial"/>
          <w:i/>
          <w:iCs/>
          <w:sz w:val="20"/>
          <w:szCs w:val="20"/>
        </w:rPr>
        <w:t xml:space="preserve"> However, throughout lockdown many nationwide operators became delivery/takeaway only and smaller operators introduced delivery for the first time.</w:t>
      </w:r>
      <w:r w:rsidR="00604B4A">
        <w:rPr>
          <w:rFonts w:ascii="Arial" w:hAnsi="Arial" w:cs="Arial"/>
          <w:i/>
          <w:iCs/>
          <w:sz w:val="20"/>
          <w:szCs w:val="20"/>
        </w:rPr>
        <w:t xml:space="preserve"> This saw foodservice delivery’s share of total meals grow five-fold.”</w:t>
      </w:r>
    </w:p>
    <w:p w14:paraId="08C6366E" w14:textId="3AE97ADE" w:rsidR="00604B4A" w:rsidRDefault="00604B4A" w:rsidP="00B414CE">
      <w:pPr>
        <w:rPr>
          <w:rFonts w:ascii="Arial" w:hAnsi="Arial" w:cs="Arial"/>
          <w:i/>
          <w:iCs/>
          <w:sz w:val="20"/>
          <w:szCs w:val="20"/>
        </w:rPr>
      </w:pPr>
      <w:r>
        <w:rPr>
          <w:rFonts w:ascii="Arial" w:hAnsi="Arial" w:cs="Arial"/>
          <w:i/>
          <w:iCs/>
          <w:sz w:val="20"/>
          <w:szCs w:val="20"/>
        </w:rPr>
        <w:t xml:space="preserve">“With the UK moving out of lockdown and the hospitality sector reopening, foodservice delivery penetration will regress. However, the enhancement of technology and increased exposure to the channel </w:t>
      </w:r>
      <w:r w:rsidR="007F3C85">
        <w:rPr>
          <w:rFonts w:ascii="Arial" w:hAnsi="Arial" w:cs="Arial"/>
          <w:i/>
          <w:iCs/>
          <w:sz w:val="20"/>
          <w:szCs w:val="20"/>
        </w:rPr>
        <w:t xml:space="preserve">during lockdown </w:t>
      </w:r>
      <w:r>
        <w:rPr>
          <w:rFonts w:ascii="Arial" w:hAnsi="Arial" w:cs="Arial"/>
          <w:i/>
          <w:iCs/>
          <w:sz w:val="20"/>
          <w:szCs w:val="20"/>
        </w:rPr>
        <w:t>will result in a long-term boost for the market</w:t>
      </w:r>
      <w:r w:rsidR="002F0BB4">
        <w:rPr>
          <w:rFonts w:ascii="Arial" w:hAnsi="Arial" w:cs="Arial"/>
          <w:i/>
          <w:iCs/>
          <w:sz w:val="20"/>
          <w:szCs w:val="20"/>
        </w:rPr>
        <w:t xml:space="preserve">. </w:t>
      </w:r>
      <w:r w:rsidR="00ED2C5E">
        <w:rPr>
          <w:rFonts w:ascii="Arial" w:hAnsi="Arial" w:cs="Arial"/>
          <w:i/>
          <w:iCs/>
          <w:sz w:val="20"/>
          <w:szCs w:val="20"/>
        </w:rPr>
        <w:t>Price remains a key barrier to entry, but those operators that demonstrate value for money are set to reap the rewards of increased demand.”</w:t>
      </w:r>
    </w:p>
    <w:p w14:paraId="6D3F34F0" w14:textId="77777777" w:rsidR="003E204B" w:rsidRDefault="003E204B" w:rsidP="007446FD">
      <w:pPr>
        <w:rPr>
          <w:rFonts w:ascii="Arial" w:hAnsi="Arial" w:cs="Arial"/>
          <w:b/>
          <w:bCs/>
        </w:rPr>
      </w:pP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5E5A5FC8" w14:textId="04F6E098" w:rsidR="003E204B" w:rsidRDefault="007446FD" w:rsidP="007446FD">
      <w:pPr>
        <w:rPr>
          <w:rFonts w:ascii="Arial" w:hAnsi="Arial" w:cs="Arial"/>
          <w:sz w:val="20"/>
          <w:szCs w:val="20"/>
        </w:rPr>
      </w:pPr>
      <w:r w:rsidRPr="007446FD">
        <w:rPr>
          <w:rFonts w:ascii="Arial" w:hAnsi="Arial" w:cs="Arial"/>
          <w:sz w:val="20"/>
          <w:szCs w:val="20"/>
        </w:rPr>
        <w:t>The</w:t>
      </w:r>
      <w:r w:rsidR="003E204B">
        <w:rPr>
          <w:rFonts w:ascii="Arial" w:hAnsi="Arial" w:cs="Arial"/>
          <w:sz w:val="20"/>
          <w:szCs w:val="20"/>
        </w:rPr>
        <w:t xml:space="preserve"> data within</w:t>
      </w:r>
      <w:r w:rsidRPr="007446FD">
        <w:rPr>
          <w:rFonts w:ascii="Arial" w:hAnsi="Arial" w:cs="Arial"/>
          <w:sz w:val="20"/>
          <w:szCs w:val="20"/>
        </w:rPr>
        <w:t xml:space="preserve"> </w:t>
      </w:r>
      <w:r w:rsidR="003E204B">
        <w:rPr>
          <w:rFonts w:ascii="Arial" w:hAnsi="Arial" w:cs="Arial"/>
          <w:sz w:val="20"/>
          <w:szCs w:val="20"/>
        </w:rPr>
        <w:t xml:space="preserve">Lumina Intelligence </w:t>
      </w:r>
      <w:r w:rsidR="00ED2C5E">
        <w:rPr>
          <w:rFonts w:ascii="Arial" w:hAnsi="Arial" w:cs="Arial"/>
          <w:sz w:val="20"/>
          <w:szCs w:val="20"/>
        </w:rPr>
        <w:t>Delivery Market Report Update 2020 was collated in the following ways</w:t>
      </w:r>
      <w:r w:rsidR="003E204B">
        <w:rPr>
          <w:rFonts w:ascii="Arial" w:hAnsi="Arial" w:cs="Arial"/>
          <w:sz w:val="20"/>
          <w:szCs w:val="20"/>
        </w:rPr>
        <w:t>:</w:t>
      </w:r>
    </w:p>
    <w:p w14:paraId="60713E73" w14:textId="0C64EE19" w:rsidR="003E204B" w:rsidRDefault="00ED2C5E" w:rsidP="00ED2C5E">
      <w:pPr>
        <w:pStyle w:val="ListParagraph"/>
        <w:numPr>
          <w:ilvl w:val="0"/>
          <w:numId w:val="5"/>
        </w:numPr>
        <w:rPr>
          <w:rFonts w:ascii="Arial" w:hAnsi="Arial" w:cs="Arial"/>
          <w:sz w:val="20"/>
          <w:szCs w:val="20"/>
        </w:rPr>
      </w:pPr>
      <w:r w:rsidRPr="00ED2C5E">
        <w:rPr>
          <w:rFonts w:ascii="Arial" w:hAnsi="Arial" w:cs="Arial"/>
          <w:b/>
          <w:bCs/>
          <w:sz w:val="20"/>
          <w:szCs w:val="20"/>
        </w:rPr>
        <w:lastRenderedPageBreak/>
        <w:t>Lumina Intelligence Channel Pulse</w:t>
      </w:r>
      <w:r>
        <w:rPr>
          <w:rFonts w:ascii="Arial" w:hAnsi="Arial" w:cs="Arial"/>
          <w:sz w:val="20"/>
          <w:szCs w:val="20"/>
        </w:rPr>
        <w:t xml:space="preserve"> - </w:t>
      </w:r>
      <w:r w:rsidRPr="00ED2C5E">
        <w:rPr>
          <w:rFonts w:ascii="Arial" w:hAnsi="Arial" w:cs="Arial"/>
          <w:sz w:val="20"/>
          <w:szCs w:val="20"/>
        </w:rPr>
        <w:t>A unique multichannel solution focused on understanding evolving consumer behaviour and attitudes, comprised of online feedback from</w:t>
      </w:r>
      <w:r>
        <w:rPr>
          <w:rFonts w:ascii="Arial" w:hAnsi="Arial" w:cs="Arial"/>
          <w:sz w:val="20"/>
          <w:szCs w:val="20"/>
        </w:rPr>
        <w:t xml:space="preserve"> </w:t>
      </w:r>
      <w:r w:rsidRPr="00ED2C5E">
        <w:rPr>
          <w:rFonts w:ascii="Arial" w:hAnsi="Arial" w:cs="Arial"/>
          <w:sz w:val="20"/>
          <w:szCs w:val="20"/>
        </w:rPr>
        <w:t>a nationally representative sample of 1,000 respondents every week</w:t>
      </w:r>
    </w:p>
    <w:p w14:paraId="170EE94F" w14:textId="191E2F18" w:rsidR="00ED2C5E" w:rsidRDefault="00ED2C5E" w:rsidP="00ED2C5E">
      <w:pPr>
        <w:pStyle w:val="ListParagraph"/>
        <w:numPr>
          <w:ilvl w:val="0"/>
          <w:numId w:val="5"/>
        </w:numPr>
        <w:rPr>
          <w:rFonts w:ascii="Arial" w:hAnsi="Arial" w:cs="Arial"/>
          <w:sz w:val="20"/>
          <w:szCs w:val="20"/>
        </w:rPr>
      </w:pPr>
      <w:r w:rsidRPr="00ED2C5E">
        <w:rPr>
          <w:rFonts w:ascii="Arial" w:hAnsi="Arial" w:cs="Arial"/>
          <w:b/>
          <w:bCs/>
          <w:sz w:val="20"/>
          <w:szCs w:val="20"/>
        </w:rPr>
        <w:t>Lumina Intelligence Business Recovery Bespoke Survey</w:t>
      </w:r>
      <w:r>
        <w:rPr>
          <w:rFonts w:ascii="Arial" w:hAnsi="Arial" w:cs="Arial"/>
          <w:sz w:val="20"/>
          <w:szCs w:val="20"/>
        </w:rPr>
        <w:t xml:space="preserve"> - </w:t>
      </w:r>
      <w:r w:rsidRPr="00ED2C5E">
        <w:rPr>
          <w:rFonts w:ascii="Arial" w:hAnsi="Arial" w:cs="Arial"/>
          <w:sz w:val="20"/>
          <w:szCs w:val="20"/>
        </w:rPr>
        <w:t>Online study of 1,000 nationally representative UK adults</w:t>
      </w:r>
    </w:p>
    <w:p w14:paraId="36016377" w14:textId="1E5BEDC5" w:rsidR="00ED2C5E" w:rsidRDefault="00ED2C5E" w:rsidP="00ED2C5E">
      <w:pPr>
        <w:pStyle w:val="ListParagraph"/>
        <w:numPr>
          <w:ilvl w:val="0"/>
          <w:numId w:val="5"/>
        </w:numPr>
        <w:rPr>
          <w:rFonts w:ascii="Arial" w:hAnsi="Arial" w:cs="Arial"/>
          <w:sz w:val="20"/>
          <w:szCs w:val="20"/>
        </w:rPr>
      </w:pPr>
      <w:r>
        <w:rPr>
          <w:rFonts w:ascii="Arial" w:hAnsi="Arial" w:cs="Arial"/>
          <w:b/>
          <w:bCs/>
          <w:sz w:val="20"/>
          <w:szCs w:val="20"/>
        </w:rPr>
        <w:t xml:space="preserve">Lumina Intelligence Operator Data Index </w:t>
      </w:r>
      <w:r>
        <w:rPr>
          <w:rFonts w:ascii="Arial" w:hAnsi="Arial" w:cs="Arial"/>
          <w:sz w:val="20"/>
          <w:szCs w:val="20"/>
        </w:rPr>
        <w:t xml:space="preserve">- </w:t>
      </w:r>
      <w:r w:rsidRPr="00ED2C5E">
        <w:rPr>
          <w:rFonts w:ascii="Arial" w:hAnsi="Arial" w:cs="Arial"/>
          <w:sz w:val="20"/>
          <w:szCs w:val="20"/>
        </w:rPr>
        <w:t>Data collected monthly during lockdown for hospitality brands in Lumina Intelligence Operator Data Index, to ascertain whether an</w:t>
      </w:r>
      <w:r>
        <w:rPr>
          <w:rFonts w:ascii="Arial" w:hAnsi="Arial" w:cs="Arial"/>
          <w:sz w:val="20"/>
          <w:szCs w:val="20"/>
        </w:rPr>
        <w:t xml:space="preserve"> </w:t>
      </w:r>
      <w:r w:rsidRPr="00ED2C5E">
        <w:rPr>
          <w:rFonts w:ascii="Arial" w:hAnsi="Arial" w:cs="Arial"/>
          <w:sz w:val="20"/>
          <w:szCs w:val="20"/>
        </w:rPr>
        <w:t>operator was open and running a takeaway/collection and/or delivery service or closed. A total sample of 385 operators were ana lysed</w:t>
      </w:r>
      <w:r>
        <w:rPr>
          <w:rFonts w:ascii="Arial" w:hAnsi="Arial" w:cs="Arial"/>
          <w:sz w:val="20"/>
          <w:szCs w:val="20"/>
        </w:rPr>
        <w:t xml:space="preserve"> </w:t>
      </w:r>
      <w:r w:rsidRPr="00ED2C5E">
        <w:rPr>
          <w:rFonts w:ascii="Arial" w:hAnsi="Arial" w:cs="Arial"/>
          <w:sz w:val="20"/>
          <w:szCs w:val="20"/>
        </w:rPr>
        <w:t>for the purposes of this report</w:t>
      </w:r>
    </w:p>
    <w:p w14:paraId="47BD6BE4" w14:textId="56038821" w:rsidR="00ED2C5E" w:rsidRDefault="00ED2C5E" w:rsidP="00ED2C5E">
      <w:pPr>
        <w:pStyle w:val="ListParagraph"/>
        <w:numPr>
          <w:ilvl w:val="0"/>
          <w:numId w:val="5"/>
        </w:numPr>
        <w:rPr>
          <w:rFonts w:ascii="Arial" w:hAnsi="Arial" w:cs="Arial"/>
          <w:sz w:val="20"/>
          <w:szCs w:val="20"/>
        </w:rPr>
      </w:pPr>
      <w:r>
        <w:rPr>
          <w:rFonts w:ascii="Arial" w:hAnsi="Arial" w:cs="Arial"/>
          <w:b/>
          <w:bCs/>
          <w:sz w:val="20"/>
          <w:szCs w:val="20"/>
        </w:rPr>
        <w:t xml:space="preserve">Lumina Intelligence Foodservice Delivery Market Report 2019/20 </w:t>
      </w:r>
      <w:r>
        <w:rPr>
          <w:rFonts w:ascii="Arial" w:hAnsi="Arial" w:cs="Arial"/>
          <w:sz w:val="20"/>
          <w:szCs w:val="20"/>
        </w:rPr>
        <w:t xml:space="preserve">- </w:t>
      </w:r>
      <w:r w:rsidRPr="00ED2C5E">
        <w:rPr>
          <w:rFonts w:ascii="Arial" w:hAnsi="Arial" w:cs="Arial"/>
          <w:sz w:val="20"/>
          <w:szCs w:val="20"/>
        </w:rPr>
        <w:t>Comparisons have been</w:t>
      </w:r>
      <w:r>
        <w:rPr>
          <w:rFonts w:ascii="Arial" w:hAnsi="Arial" w:cs="Arial"/>
          <w:sz w:val="20"/>
          <w:szCs w:val="20"/>
        </w:rPr>
        <w:t xml:space="preserve"> made</w:t>
      </w:r>
      <w:r w:rsidRPr="00ED2C5E">
        <w:rPr>
          <w:rFonts w:ascii="Arial" w:hAnsi="Arial" w:cs="Arial"/>
          <w:sz w:val="20"/>
          <w:szCs w:val="20"/>
        </w:rPr>
        <w:t xml:space="preserve"> to this report when relevant</w:t>
      </w:r>
    </w:p>
    <w:p w14:paraId="608A3CE4" w14:textId="5403AE06" w:rsidR="00ED2C5E" w:rsidRPr="00ED2C5E" w:rsidRDefault="00ED2C5E" w:rsidP="00ED2C5E">
      <w:pPr>
        <w:pStyle w:val="ListParagraph"/>
        <w:numPr>
          <w:ilvl w:val="0"/>
          <w:numId w:val="5"/>
        </w:numPr>
        <w:rPr>
          <w:rFonts w:ascii="Arial" w:hAnsi="Arial" w:cs="Arial"/>
          <w:sz w:val="20"/>
          <w:szCs w:val="20"/>
        </w:rPr>
      </w:pPr>
      <w:r>
        <w:rPr>
          <w:rFonts w:ascii="Arial" w:hAnsi="Arial" w:cs="Arial"/>
          <w:b/>
          <w:bCs/>
          <w:sz w:val="20"/>
          <w:szCs w:val="20"/>
        </w:rPr>
        <w:t xml:space="preserve">Desk Research </w:t>
      </w:r>
      <w:r>
        <w:rPr>
          <w:rFonts w:ascii="Arial" w:hAnsi="Arial" w:cs="Arial"/>
          <w:sz w:val="20"/>
          <w:szCs w:val="20"/>
        </w:rPr>
        <w:t xml:space="preserve">- </w:t>
      </w:r>
      <w:r w:rsidRPr="00ED2C5E">
        <w:rPr>
          <w:rFonts w:ascii="Arial" w:hAnsi="Arial" w:cs="Arial"/>
          <w:sz w:val="20"/>
          <w:szCs w:val="20"/>
        </w:rPr>
        <w:t>News articles and trade press, as well as company websites and social media pages</w:t>
      </w:r>
    </w:p>
    <w:p w14:paraId="47C03818" w14:textId="77777777" w:rsidR="007446FD" w:rsidRDefault="007446FD">
      <w:pPr>
        <w:rPr>
          <w:rFonts w:ascii="Arial" w:hAnsi="Arial" w:cs="Arial"/>
          <w:b/>
          <w:bCs/>
          <w:sz w:val="20"/>
          <w:szCs w:val="20"/>
        </w:rPr>
      </w:pPr>
    </w:p>
    <w:p w14:paraId="4CEA97D8" w14:textId="4C53D932"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0D4328"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D4328"/>
    <w:rsid w:val="00113451"/>
    <w:rsid w:val="00116246"/>
    <w:rsid w:val="001249C3"/>
    <w:rsid w:val="001C5B98"/>
    <w:rsid w:val="00261F91"/>
    <w:rsid w:val="002A0F0F"/>
    <w:rsid w:val="002F0BB4"/>
    <w:rsid w:val="003205F2"/>
    <w:rsid w:val="00363346"/>
    <w:rsid w:val="003C4BB2"/>
    <w:rsid w:val="003E204B"/>
    <w:rsid w:val="0044412F"/>
    <w:rsid w:val="004D23F6"/>
    <w:rsid w:val="004F1FF8"/>
    <w:rsid w:val="00550B08"/>
    <w:rsid w:val="0055150D"/>
    <w:rsid w:val="00553497"/>
    <w:rsid w:val="00566CAE"/>
    <w:rsid w:val="00604B4A"/>
    <w:rsid w:val="00621BB0"/>
    <w:rsid w:val="0064772D"/>
    <w:rsid w:val="00664850"/>
    <w:rsid w:val="006E79FF"/>
    <w:rsid w:val="00720ABB"/>
    <w:rsid w:val="007221DF"/>
    <w:rsid w:val="007229E3"/>
    <w:rsid w:val="007446FD"/>
    <w:rsid w:val="00755025"/>
    <w:rsid w:val="0076037A"/>
    <w:rsid w:val="007F3C85"/>
    <w:rsid w:val="008249B4"/>
    <w:rsid w:val="008276B8"/>
    <w:rsid w:val="00846DDB"/>
    <w:rsid w:val="008D4655"/>
    <w:rsid w:val="008E317A"/>
    <w:rsid w:val="009A6775"/>
    <w:rsid w:val="009C613A"/>
    <w:rsid w:val="009D1543"/>
    <w:rsid w:val="00AD236E"/>
    <w:rsid w:val="00AD3BFF"/>
    <w:rsid w:val="00B06B5C"/>
    <w:rsid w:val="00B414CE"/>
    <w:rsid w:val="00B46E6F"/>
    <w:rsid w:val="00BB4747"/>
    <w:rsid w:val="00C16ADB"/>
    <w:rsid w:val="00C270FD"/>
    <w:rsid w:val="00C545F0"/>
    <w:rsid w:val="00CE6B8A"/>
    <w:rsid w:val="00D25202"/>
    <w:rsid w:val="00D308D1"/>
    <w:rsid w:val="00E214AC"/>
    <w:rsid w:val="00E56A95"/>
    <w:rsid w:val="00ED2C5E"/>
    <w:rsid w:val="00ED3ABD"/>
    <w:rsid w:val="00F16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2020-08-27T11:04:00Z</dcterms:created>
  <dcterms:modified xsi:type="dcterms:W3CDTF">2020-08-27T11:04:00Z</dcterms:modified>
</cp:coreProperties>
</file>