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CC7822" w14:textId="19B7A20F" w:rsidR="00ED3ABD" w:rsidRPr="00550B08" w:rsidRDefault="007221DF" w:rsidP="00ED3ABD">
      <w:pPr>
        <w:rPr>
          <w:rFonts w:ascii="Arial" w:hAnsi="Arial" w:cs="Arial"/>
          <w:b/>
          <w:bCs/>
          <w:color w:val="505050"/>
          <w:sz w:val="18"/>
          <w:szCs w:val="18"/>
        </w:rPr>
      </w:pPr>
      <w:r w:rsidRPr="00550B08">
        <w:rPr>
          <w:rFonts w:ascii="Arial" w:hAnsi="Arial" w:cs="Arial"/>
          <w:b/>
          <w:bCs/>
          <w:noProof/>
          <w:color w:val="505050"/>
          <w:sz w:val="18"/>
          <w:szCs w:val="18"/>
        </w:rPr>
        <w:drawing>
          <wp:anchor distT="0" distB="0" distL="114300" distR="114300" simplePos="0" relativeHeight="251658240" behindDoc="1" locked="0" layoutInCell="1" allowOverlap="1" wp14:anchorId="49377F67" wp14:editId="34D0D744">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5">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00ED3ABD" w:rsidRPr="00550B08">
        <w:rPr>
          <w:rFonts w:ascii="Arial" w:hAnsi="Arial" w:cs="Arial"/>
          <w:b/>
          <w:bCs/>
          <w:color w:val="505050"/>
          <w:sz w:val="18"/>
          <w:szCs w:val="18"/>
        </w:rPr>
        <w:t>CONTACT INFORMATION:</w:t>
      </w:r>
    </w:p>
    <w:p w14:paraId="0532A99E" w14:textId="63178E36"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Lumina Intelligence</w:t>
      </w:r>
    </w:p>
    <w:p w14:paraId="32951546" w14:textId="0A8BAE7A"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Giorgio Rigali</w:t>
      </w:r>
    </w:p>
    <w:p w14:paraId="553A8214" w14:textId="18EC8804"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07545990030</w:t>
      </w:r>
    </w:p>
    <w:p w14:paraId="452AC616" w14:textId="35EB428C" w:rsidR="00ED3ABD" w:rsidRPr="00550B08" w:rsidRDefault="006D1829" w:rsidP="00ED3ABD">
      <w:pPr>
        <w:spacing w:after="0" w:line="240" w:lineRule="auto"/>
        <w:rPr>
          <w:rStyle w:val="Hyperlink"/>
          <w:rFonts w:ascii="Arial" w:hAnsi="Arial" w:cs="Arial"/>
          <w:color w:val="505050"/>
          <w:sz w:val="18"/>
          <w:szCs w:val="18"/>
        </w:rPr>
      </w:pPr>
      <w:hyperlink r:id="rId6" w:history="1">
        <w:r w:rsidR="00ED3ABD" w:rsidRPr="00550B08">
          <w:rPr>
            <w:rStyle w:val="Hyperlink"/>
            <w:rFonts w:ascii="Arial" w:hAnsi="Arial" w:cs="Arial"/>
            <w:b/>
            <w:bCs/>
            <w:color w:val="505050"/>
            <w:sz w:val="18"/>
            <w:szCs w:val="18"/>
          </w:rPr>
          <w:t>Giorgio.rigali@lumina-intelligence.co.uk</w:t>
        </w:r>
      </w:hyperlink>
    </w:p>
    <w:p w14:paraId="1D64BCA5" w14:textId="3CA5B9DE" w:rsidR="003C4BB2" w:rsidRPr="00550B08" w:rsidRDefault="003C4BB2" w:rsidP="00ED3ABD">
      <w:pPr>
        <w:spacing w:after="0" w:line="240" w:lineRule="auto"/>
        <w:rPr>
          <w:rStyle w:val="Hyperlink"/>
          <w:rFonts w:ascii="Arial" w:hAnsi="Arial" w:cs="Arial"/>
          <w:color w:val="505050"/>
          <w:sz w:val="18"/>
          <w:szCs w:val="18"/>
        </w:rPr>
      </w:pPr>
    </w:p>
    <w:p w14:paraId="21BA4789" w14:textId="34FEF307" w:rsidR="00ED3ABD" w:rsidRPr="00550B08" w:rsidRDefault="0094762B" w:rsidP="003C4BB2">
      <w:pPr>
        <w:spacing w:after="0" w:line="240" w:lineRule="auto"/>
        <w:rPr>
          <w:rStyle w:val="Hyperlink"/>
          <w:rFonts w:ascii="Arial" w:hAnsi="Arial" w:cs="Arial"/>
          <w:b/>
          <w:bCs/>
          <w:color w:val="505050"/>
          <w:sz w:val="18"/>
          <w:szCs w:val="18"/>
          <w:u w:val="none"/>
        </w:rPr>
      </w:pPr>
      <w:r>
        <w:rPr>
          <w:rStyle w:val="Hyperlink"/>
          <w:rFonts w:ascii="Arial" w:hAnsi="Arial" w:cs="Arial"/>
          <w:b/>
          <w:bCs/>
          <w:color w:val="505050"/>
          <w:sz w:val="18"/>
          <w:szCs w:val="18"/>
          <w:u w:val="none"/>
        </w:rPr>
        <w:t>1</w:t>
      </w:r>
      <w:r w:rsidR="006D1829">
        <w:rPr>
          <w:rStyle w:val="Hyperlink"/>
          <w:rFonts w:ascii="Arial" w:hAnsi="Arial" w:cs="Arial"/>
          <w:b/>
          <w:bCs/>
          <w:color w:val="505050"/>
          <w:sz w:val="18"/>
          <w:szCs w:val="18"/>
          <w:u w:val="none"/>
        </w:rPr>
        <w:t>7</w:t>
      </w:r>
      <w:bookmarkStart w:id="0" w:name="_GoBack"/>
      <w:bookmarkEnd w:id="0"/>
      <w:r w:rsidR="004D23F6">
        <w:rPr>
          <w:rStyle w:val="Hyperlink"/>
          <w:rFonts w:ascii="Arial" w:hAnsi="Arial" w:cs="Arial"/>
          <w:b/>
          <w:bCs/>
          <w:color w:val="505050"/>
          <w:sz w:val="18"/>
          <w:szCs w:val="18"/>
          <w:u w:val="none"/>
        </w:rPr>
        <w:t xml:space="preserve"> </w:t>
      </w:r>
      <w:r w:rsidR="0055150D">
        <w:rPr>
          <w:rStyle w:val="Hyperlink"/>
          <w:rFonts w:ascii="Arial" w:hAnsi="Arial" w:cs="Arial"/>
          <w:b/>
          <w:bCs/>
          <w:color w:val="505050"/>
          <w:sz w:val="18"/>
          <w:szCs w:val="18"/>
          <w:u w:val="none"/>
        </w:rPr>
        <w:t>September</w:t>
      </w:r>
      <w:r w:rsidR="003C4BB2" w:rsidRPr="00550B08">
        <w:rPr>
          <w:rStyle w:val="Hyperlink"/>
          <w:rFonts w:ascii="Arial" w:hAnsi="Arial" w:cs="Arial"/>
          <w:b/>
          <w:bCs/>
          <w:color w:val="505050"/>
          <w:sz w:val="18"/>
          <w:szCs w:val="18"/>
          <w:u w:val="none"/>
        </w:rPr>
        <w:t xml:space="preserve"> 2020</w:t>
      </w:r>
    </w:p>
    <w:p w14:paraId="04302EA3" w14:textId="77777777" w:rsidR="0055150D" w:rsidRDefault="0055150D" w:rsidP="00C545F0">
      <w:pPr>
        <w:jc w:val="center"/>
        <w:rPr>
          <w:rFonts w:ascii="Arial" w:hAnsi="Arial" w:cs="Arial"/>
          <w:b/>
          <w:bCs/>
          <w:sz w:val="32"/>
          <w:szCs w:val="32"/>
        </w:rPr>
      </w:pPr>
    </w:p>
    <w:p w14:paraId="26DAE53C" w14:textId="68ED760E" w:rsidR="0055150D" w:rsidRPr="00DB2AFC" w:rsidRDefault="002A1E6A" w:rsidP="00DB2AFC">
      <w:pPr>
        <w:jc w:val="center"/>
        <w:rPr>
          <w:rFonts w:ascii="Arial" w:hAnsi="Arial" w:cs="Arial"/>
          <w:b/>
          <w:bCs/>
          <w:sz w:val="32"/>
          <w:szCs w:val="32"/>
        </w:rPr>
      </w:pPr>
      <w:r>
        <w:rPr>
          <w:rFonts w:ascii="Arial" w:hAnsi="Arial" w:cs="Arial"/>
          <w:b/>
          <w:bCs/>
          <w:sz w:val="32"/>
          <w:szCs w:val="32"/>
        </w:rPr>
        <w:t xml:space="preserve">UK food to go market to </w:t>
      </w:r>
      <w:r w:rsidR="00EE59D7">
        <w:rPr>
          <w:rFonts w:ascii="Arial" w:hAnsi="Arial" w:cs="Arial"/>
          <w:b/>
          <w:bCs/>
          <w:sz w:val="32"/>
          <w:szCs w:val="32"/>
        </w:rPr>
        <w:t xml:space="preserve">contract </w:t>
      </w:r>
      <w:r>
        <w:rPr>
          <w:rFonts w:ascii="Arial" w:hAnsi="Arial" w:cs="Arial"/>
          <w:b/>
          <w:bCs/>
          <w:sz w:val="32"/>
          <w:szCs w:val="32"/>
        </w:rPr>
        <w:t xml:space="preserve">£6bn in 2020, but </w:t>
      </w:r>
      <w:r w:rsidR="005C0F44">
        <w:rPr>
          <w:rFonts w:ascii="Arial" w:hAnsi="Arial" w:cs="Arial"/>
          <w:b/>
          <w:bCs/>
          <w:sz w:val="32"/>
          <w:szCs w:val="32"/>
        </w:rPr>
        <w:t>market</w:t>
      </w:r>
      <w:r w:rsidR="00EE59D7">
        <w:rPr>
          <w:rFonts w:ascii="Arial" w:hAnsi="Arial" w:cs="Arial"/>
          <w:b/>
          <w:bCs/>
          <w:sz w:val="32"/>
          <w:szCs w:val="32"/>
        </w:rPr>
        <w:t xml:space="preserve"> </w:t>
      </w:r>
      <w:r>
        <w:rPr>
          <w:rFonts w:ascii="Arial" w:hAnsi="Arial" w:cs="Arial"/>
          <w:b/>
          <w:bCs/>
          <w:sz w:val="32"/>
          <w:szCs w:val="32"/>
        </w:rPr>
        <w:t>recovery expect</w:t>
      </w:r>
      <w:r w:rsidR="00DB2AFC">
        <w:rPr>
          <w:rFonts w:ascii="Arial" w:hAnsi="Arial" w:cs="Arial"/>
          <w:b/>
          <w:bCs/>
          <w:sz w:val="32"/>
          <w:szCs w:val="32"/>
        </w:rPr>
        <w:t>ed</w:t>
      </w:r>
      <w:r w:rsidR="005C0F44">
        <w:rPr>
          <w:rFonts w:ascii="Arial" w:hAnsi="Arial" w:cs="Arial"/>
          <w:b/>
          <w:bCs/>
          <w:sz w:val="32"/>
          <w:szCs w:val="32"/>
        </w:rPr>
        <w:t xml:space="preserve"> by end 202</w:t>
      </w:r>
      <w:r w:rsidR="00A95E5C">
        <w:rPr>
          <w:rFonts w:ascii="Arial" w:hAnsi="Arial" w:cs="Arial"/>
          <w:b/>
          <w:bCs/>
          <w:sz w:val="32"/>
          <w:szCs w:val="32"/>
        </w:rPr>
        <w:t>2</w:t>
      </w:r>
    </w:p>
    <w:p w14:paraId="2E4BB97A" w14:textId="1F5DD50E" w:rsidR="00DB2AFC" w:rsidRDefault="007446FD" w:rsidP="008E5A63">
      <w:pPr>
        <w:rPr>
          <w:rFonts w:ascii="Arial" w:hAnsi="Arial" w:cs="Arial"/>
          <w:sz w:val="20"/>
          <w:szCs w:val="20"/>
        </w:rPr>
      </w:pPr>
      <w:r w:rsidRPr="007446FD">
        <w:rPr>
          <w:rFonts w:ascii="Arial" w:hAnsi="Arial" w:cs="Arial"/>
          <w:sz w:val="20"/>
          <w:szCs w:val="20"/>
        </w:rPr>
        <w:t>According</w:t>
      </w:r>
      <w:r w:rsidR="0055150D">
        <w:rPr>
          <w:rFonts w:ascii="Arial" w:hAnsi="Arial" w:cs="Arial"/>
          <w:sz w:val="20"/>
          <w:szCs w:val="20"/>
        </w:rPr>
        <w:t xml:space="preserve"> to</w:t>
      </w:r>
      <w:r w:rsidRPr="007446FD">
        <w:rPr>
          <w:rFonts w:ascii="Arial" w:hAnsi="Arial" w:cs="Arial"/>
          <w:sz w:val="20"/>
          <w:szCs w:val="20"/>
        </w:rPr>
        <w:t xml:space="preserve"> </w:t>
      </w:r>
      <w:r w:rsidR="00DB2AFC">
        <w:rPr>
          <w:rFonts w:ascii="Arial" w:hAnsi="Arial" w:cs="Arial"/>
          <w:sz w:val="20"/>
          <w:szCs w:val="20"/>
        </w:rPr>
        <w:t>the brand-new Lumina Intelligence UK Food To Go Market Report 2020</w:t>
      </w:r>
      <w:r w:rsidR="00EE59D7">
        <w:rPr>
          <w:rFonts w:ascii="Arial" w:hAnsi="Arial" w:cs="Arial"/>
          <w:sz w:val="20"/>
          <w:szCs w:val="20"/>
        </w:rPr>
        <w:t xml:space="preserve"> Update</w:t>
      </w:r>
      <w:r w:rsidR="00DB2AFC">
        <w:rPr>
          <w:rFonts w:ascii="Arial" w:hAnsi="Arial" w:cs="Arial"/>
          <w:sz w:val="20"/>
          <w:szCs w:val="20"/>
        </w:rPr>
        <w:t xml:space="preserve">, the UK food to go market is set to decline £6bn in 2020, as a result of the coronavirus pandemic. However, the report forecasts </w:t>
      </w:r>
      <w:r w:rsidR="00CB101B">
        <w:rPr>
          <w:rFonts w:ascii="Arial" w:hAnsi="Arial" w:cs="Arial"/>
          <w:sz w:val="20"/>
          <w:szCs w:val="20"/>
        </w:rPr>
        <w:t xml:space="preserve">that turnover of </w:t>
      </w:r>
      <w:r w:rsidR="00DB2AFC">
        <w:rPr>
          <w:rFonts w:ascii="Arial" w:hAnsi="Arial" w:cs="Arial"/>
          <w:sz w:val="20"/>
          <w:szCs w:val="20"/>
        </w:rPr>
        <w:t>the</w:t>
      </w:r>
      <w:r w:rsidR="00C273A6">
        <w:rPr>
          <w:rFonts w:ascii="Arial" w:hAnsi="Arial" w:cs="Arial"/>
          <w:sz w:val="20"/>
          <w:szCs w:val="20"/>
        </w:rPr>
        <w:t xml:space="preserve"> food to go</w:t>
      </w:r>
      <w:r w:rsidR="00DB2AFC">
        <w:rPr>
          <w:rFonts w:ascii="Arial" w:hAnsi="Arial" w:cs="Arial"/>
          <w:sz w:val="20"/>
          <w:szCs w:val="20"/>
        </w:rPr>
        <w:t xml:space="preserve"> market </w:t>
      </w:r>
      <w:r w:rsidR="00C273A6">
        <w:rPr>
          <w:rFonts w:ascii="Arial" w:hAnsi="Arial" w:cs="Arial"/>
          <w:sz w:val="20"/>
          <w:szCs w:val="20"/>
        </w:rPr>
        <w:t xml:space="preserve">will </w:t>
      </w:r>
      <w:r w:rsidR="00DB2AFC">
        <w:rPr>
          <w:rFonts w:ascii="Arial" w:hAnsi="Arial" w:cs="Arial"/>
          <w:sz w:val="20"/>
          <w:szCs w:val="20"/>
        </w:rPr>
        <w:t xml:space="preserve">recover </w:t>
      </w:r>
      <w:r w:rsidR="00C273A6">
        <w:rPr>
          <w:rFonts w:ascii="Arial" w:hAnsi="Arial" w:cs="Arial"/>
          <w:sz w:val="20"/>
          <w:szCs w:val="20"/>
        </w:rPr>
        <w:t xml:space="preserve">to close </w:t>
      </w:r>
      <w:r w:rsidR="001C589F">
        <w:rPr>
          <w:rFonts w:ascii="Arial" w:hAnsi="Arial" w:cs="Arial"/>
          <w:sz w:val="20"/>
          <w:szCs w:val="20"/>
        </w:rPr>
        <w:t xml:space="preserve">to </w:t>
      </w:r>
      <w:r w:rsidR="00CB101B">
        <w:rPr>
          <w:rFonts w:ascii="Arial" w:hAnsi="Arial" w:cs="Arial"/>
          <w:sz w:val="20"/>
          <w:szCs w:val="20"/>
        </w:rPr>
        <w:t xml:space="preserve">its </w:t>
      </w:r>
      <w:r w:rsidR="001C589F">
        <w:rPr>
          <w:rFonts w:ascii="Arial" w:hAnsi="Arial" w:cs="Arial"/>
          <w:sz w:val="20"/>
          <w:szCs w:val="20"/>
        </w:rPr>
        <w:t>2019</w:t>
      </w:r>
      <w:r w:rsidR="00C273A6">
        <w:rPr>
          <w:rFonts w:ascii="Arial" w:hAnsi="Arial" w:cs="Arial"/>
          <w:sz w:val="20"/>
          <w:szCs w:val="20"/>
        </w:rPr>
        <w:t xml:space="preserve"> </w:t>
      </w:r>
      <w:r w:rsidR="001C589F">
        <w:rPr>
          <w:rFonts w:ascii="Arial" w:hAnsi="Arial" w:cs="Arial"/>
          <w:sz w:val="20"/>
          <w:szCs w:val="20"/>
        </w:rPr>
        <w:t>level by the end of 202</w:t>
      </w:r>
      <w:r w:rsidR="00A95E5C">
        <w:rPr>
          <w:rFonts w:ascii="Arial" w:hAnsi="Arial" w:cs="Arial"/>
          <w:sz w:val="20"/>
          <w:szCs w:val="20"/>
        </w:rPr>
        <w:t>2</w:t>
      </w:r>
      <w:r w:rsidR="001C589F">
        <w:rPr>
          <w:rFonts w:ascii="Arial" w:hAnsi="Arial" w:cs="Arial"/>
          <w:sz w:val="20"/>
          <w:szCs w:val="20"/>
        </w:rPr>
        <w:t>.</w:t>
      </w:r>
      <w:r w:rsidR="00DB2AFC">
        <w:rPr>
          <w:rFonts w:ascii="Arial" w:hAnsi="Arial" w:cs="Arial"/>
          <w:sz w:val="20"/>
          <w:szCs w:val="20"/>
        </w:rPr>
        <w:t xml:space="preserve"> </w:t>
      </w:r>
    </w:p>
    <w:p w14:paraId="33C03CAC" w14:textId="045A5124" w:rsidR="00DB2AFC" w:rsidRDefault="005C0F44" w:rsidP="008E5A63">
      <w:pPr>
        <w:rPr>
          <w:rFonts w:ascii="Arial" w:hAnsi="Arial" w:cs="Arial"/>
          <w:sz w:val="20"/>
          <w:szCs w:val="20"/>
        </w:rPr>
      </w:pPr>
      <w:r>
        <w:rPr>
          <w:rFonts w:ascii="Arial" w:hAnsi="Arial" w:cs="Arial"/>
          <w:sz w:val="20"/>
          <w:szCs w:val="20"/>
        </w:rPr>
        <w:t xml:space="preserve">The UK food to go market experienced a </w:t>
      </w:r>
      <w:r w:rsidR="00DB2AFC">
        <w:rPr>
          <w:rFonts w:ascii="Arial" w:hAnsi="Arial" w:cs="Arial"/>
          <w:sz w:val="20"/>
          <w:szCs w:val="20"/>
        </w:rPr>
        <w:t>decade of growth</w:t>
      </w:r>
      <w:r w:rsidR="00CB101B">
        <w:rPr>
          <w:rFonts w:ascii="Arial" w:hAnsi="Arial" w:cs="Arial"/>
          <w:sz w:val="20"/>
          <w:szCs w:val="20"/>
        </w:rPr>
        <w:t xml:space="preserve"> through the 2010’s</w:t>
      </w:r>
      <w:r>
        <w:rPr>
          <w:rFonts w:ascii="Arial" w:hAnsi="Arial" w:cs="Arial"/>
          <w:sz w:val="20"/>
          <w:szCs w:val="20"/>
        </w:rPr>
        <w:t>. Lumina Intelligence valued the market at</w:t>
      </w:r>
      <w:r w:rsidR="00DB2AFC">
        <w:rPr>
          <w:rFonts w:ascii="Arial" w:hAnsi="Arial" w:cs="Arial"/>
          <w:sz w:val="20"/>
          <w:szCs w:val="20"/>
        </w:rPr>
        <w:t xml:space="preserve"> £21.3bn</w:t>
      </w:r>
      <w:r>
        <w:rPr>
          <w:rFonts w:ascii="Arial" w:hAnsi="Arial" w:cs="Arial"/>
          <w:sz w:val="20"/>
          <w:szCs w:val="20"/>
        </w:rPr>
        <w:t xml:space="preserve"> for full year 2019, a growth of +2.4%</w:t>
      </w:r>
      <w:r w:rsidR="00DB2AFC">
        <w:rPr>
          <w:rFonts w:ascii="Arial" w:hAnsi="Arial" w:cs="Arial"/>
          <w:sz w:val="20"/>
          <w:szCs w:val="20"/>
        </w:rPr>
        <w:t xml:space="preserve">. </w:t>
      </w:r>
      <w:r w:rsidR="00A95E5C">
        <w:rPr>
          <w:rFonts w:ascii="Arial" w:hAnsi="Arial" w:cs="Arial"/>
          <w:sz w:val="20"/>
          <w:szCs w:val="20"/>
        </w:rPr>
        <w:t>However</w:t>
      </w:r>
      <w:r w:rsidR="00DB2AFC">
        <w:rPr>
          <w:rFonts w:ascii="Arial" w:hAnsi="Arial" w:cs="Arial"/>
          <w:sz w:val="20"/>
          <w:szCs w:val="20"/>
        </w:rPr>
        <w:t>, the catastrophic impact of the coronavirus pandemic is set to wipe £6bn of</w:t>
      </w:r>
      <w:r w:rsidR="00CB101B">
        <w:rPr>
          <w:rFonts w:ascii="Arial" w:hAnsi="Arial" w:cs="Arial"/>
          <w:sz w:val="20"/>
          <w:szCs w:val="20"/>
        </w:rPr>
        <w:t>f the market</w:t>
      </w:r>
      <w:r w:rsidR="00DB2AFC">
        <w:rPr>
          <w:rFonts w:ascii="Arial" w:hAnsi="Arial" w:cs="Arial"/>
          <w:sz w:val="20"/>
          <w:szCs w:val="20"/>
        </w:rPr>
        <w:t xml:space="preserve"> value in 2020</w:t>
      </w:r>
      <w:r w:rsidR="00511B5A">
        <w:rPr>
          <w:rFonts w:ascii="Arial" w:hAnsi="Arial" w:cs="Arial"/>
          <w:sz w:val="20"/>
          <w:szCs w:val="20"/>
        </w:rPr>
        <w:t xml:space="preserve">. This equates to a </w:t>
      </w:r>
      <w:r w:rsidR="00DB2AFC">
        <w:rPr>
          <w:rFonts w:ascii="Arial" w:hAnsi="Arial" w:cs="Arial"/>
          <w:sz w:val="20"/>
          <w:szCs w:val="20"/>
        </w:rPr>
        <w:t xml:space="preserve">decline </w:t>
      </w:r>
      <w:r w:rsidR="00511B5A">
        <w:rPr>
          <w:rFonts w:ascii="Arial" w:hAnsi="Arial" w:cs="Arial"/>
          <w:sz w:val="20"/>
          <w:szCs w:val="20"/>
        </w:rPr>
        <w:t xml:space="preserve">of </w:t>
      </w:r>
      <w:r w:rsidR="00A95E5C">
        <w:rPr>
          <w:rFonts w:ascii="Arial" w:hAnsi="Arial" w:cs="Arial"/>
          <w:sz w:val="20"/>
          <w:szCs w:val="20"/>
        </w:rPr>
        <w:t>-</w:t>
      </w:r>
      <w:r w:rsidR="00DB2AFC">
        <w:rPr>
          <w:rFonts w:ascii="Arial" w:hAnsi="Arial" w:cs="Arial"/>
          <w:sz w:val="20"/>
          <w:szCs w:val="20"/>
        </w:rPr>
        <w:t>2</w:t>
      </w:r>
      <w:r w:rsidR="00A95E5C">
        <w:rPr>
          <w:rFonts w:ascii="Arial" w:hAnsi="Arial" w:cs="Arial"/>
          <w:sz w:val="20"/>
          <w:szCs w:val="20"/>
        </w:rPr>
        <w:t>9</w:t>
      </w:r>
      <w:r w:rsidR="00DB2AFC">
        <w:rPr>
          <w:rFonts w:ascii="Arial" w:hAnsi="Arial" w:cs="Arial"/>
          <w:sz w:val="20"/>
          <w:szCs w:val="20"/>
        </w:rPr>
        <w:t>%</w:t>
      </w:r>
      <w:r w:rsidR="00511B5A">
        <w:rPr>
          <w:rFonts w:ascii="Arial" w:hAnsi="Arial" w:cs="Arial"/>
          <w:sz w:val="20"/>
          <w:szCs w:val="20"/>
        </w:rPr>
        <w:t>,</w:t>
      </w:r>
      <w:r w:rsidR="00DB2AFC">
        <w:rPr>
          <w:rFonts w:ascii="Arial" w:hAnsi="Arial" w:cs="Arial"/>
          <w:sz w:val="20"/>
          <w:szCs w:val="20"/>
        </w:rPr>
        <w:t xml:space="preserve"> </w:t>
      </w:r>
      <w:r w:rsidR="00511B5A">
        <w:rPr>
          <w:rFonts w:ascii="Arial" w:hAnsi="Arial" w:cs="Arial"/>
          <w:sz w:val="20"/>
          <w:szCs w:val="20"/>
        </w:rPr>
        <w:t xml:space="preserve">taking the market value </w:t>
      </w:r>
      <w:r w:rsidR="00DB2AFC">
        <w:rPr>
          <w:rFonts w:ascii="Arial" w:hAnsi="Arial" w:cs="Arial"/>
          <w:sz w:val="20"/>
          <w:szCs w:val="20"/>
        </w:rPr>
        <w:t xml:space="preserve">to £15bn. </w:t>
      </w:r>
      <w:r w:rsidR="00511B5A">
        <w:rPr>
          <w:rFonts w:ascii="Arial" w:hAnsi="Arial" w:cs="Arial"/>
          <w:sz w:val="20"/>
          <w:szCs w:val="20"/>
        </w:rPr>
        <w:br/>
      </w:r>
      <w:r w:rsidR="00511B5A">
        <w:rPr>
          <w:rFonts w:ascii="Arial" w:hAnsi="Arial" w:cs="Arial"/>
          <w:sz w:val="20"/>
          <w:szCs w:val="20"/>
        </w:rPr>
        <w:br/>
      </w:r>
      <w:r w:rsidR="00CB101B">
        <w:rPr>
          <w:rFonts w:ascii="Arial" w:hAnsi="Arial" w:cs="Arial"/>
          <w:sz w:val="20"/>
          <w:szCs w:val="20"/>
        </w:rPr>
        <w:t>Relative to the overall eating out market, food to go is somewhat insulated and as a result this decline is lower than th</w:t>
      </w:r>
      <w:r w:rsidR="00511B5A">
        <w:rPr>
          <w:rFonts w:ascii="Arial" w:hAnsi="Arial" w:cs="Arial"/>
          <w:sz w:val="20"/>
          <w:szCs w:val="20"/>
        </w:rPr>
        <w:t>at</w:t>
      </w:r>
      <w:r w:rsidR="00CB101B">
        <w:rPr>
          <w:rFonts w:ascii="Arial" w:hAnsi="Arial" w:cs="Arial"/>
          <w:sz w:val="20"/>
          <w:szCs w:val="20"/>
        </w:rPr>
        <w:t xml:space="preserve"> forecast</w:t>
      </w:r>
      <w:r w:rsidR="00511B5A">
        <w:rPr>
          <w:rFonts w:ascii="Arial" w:hAnsi="Arial" w:cs="Arial"/>
          <w:sz w:val="20"/>
          <w:szCs w:val="20"/>
        </w:rPr>
        <w:t>ed</w:t>
      </w:r>
      <w:r w:rsidR="00CB101B">
        <w:rPr>
          <w:rFonts w:ascii="Arial" w:hAnsi="Arial" w:cs="Arial"/>
          <w:sz w:val="20"/>
          <w:szCs w:val="20"/>
        </w:rPr>
        <w:t xml:space="preserve"> for the total sector. Consequently, the share of the total eating out market held by </w:t>
      </w:r>
      <w:r w:rsidR="00DB2AFC">
        <w:rPr>
          <w:rFonts w:ascii="Arial" w:hAnsi="Arial" w:cs="Arial"/>
          <w:sz w:val="20"/>
          <w:szCs w:val="20"/>
        </w:rPr>
        <w:t>food to g</w:t>
      </w:r>
      <w:r w:rsidR="00332724">
        <w:rPr>
          <w:rFonts w:ascii="Arial" w:hAnsi="Arial" w:cs="Arial"/>
          <w:sz w:val="20"/>
          <w:szCs w:val="20"/>
        </w:rPr>
        <w:t>o</w:t>
      </w:r>
      <w:r w:rsidR="00CB101B">
        <w:rPr>
          <w:rFonts w:ascii="Arial" w:hAnsi="Arial" w:cs="Arial"/>
          <w:sz w:val="20"/>
          <w:szCs w:val="20"/>
        </w:rPr>
        <w:t xml:space="preserve">, </w:t>
      </w:r>
      <w:r w:rsidR="00DB2AFC">
        <w:rPr>
          <w:rFonts w:ascii="Arial" w:hAnsi="Arial" w:cs="Arial"/>
          <w:sz w:val="20"/>
          <w:szCs w:val="20"/>
        </w:rPr>
        <w:t>is set to increase to 2</w:t>
      </w:r>
      <w:r w:rsidR="00CB101B">
        <w:rPr>
          <w:rFonts w:ascii="Arial" w:hAnsi="Arial" w:cs="Arial"/>
          <w:sz w:val="20"/>
          <w:szCs w:val="20"/>
        </w:rPr>
        <w:t>7.4</w:t>
      </w:r>
      <w:r w:rsidR="00DB2AFC">
        <w:rPr>
          <w:rFonts w:ascii="Arial" w:hAnsi="Arial" w:cs="Arial"/>
          <w:sz w:val="20"/>
          <w:szCs w:val="20"/>
        </w:rPr>
        <w:t>%</w:t>
      </w:r>
      <w:r w:rsidR="00CB101B">
        <w:rPr>
          <w:rFonts w:ascii="Arial" w:hAnsi="Arial" w:cs="Arial"/>
          <w:sz w:val="20"/>
          <w:szCs w:val="20"/>
        </w:rPr>
        <w:t xml:space="preserve">, </w:t>
      </w:r>
      <w:r w:rsidR="00DB2AFC">
        <w:rPr>
          <w:rFonts w:ascii="Arial" w:hAnsi="Arial" w:cs="Arial"/>
          <w:sz w:val="20"/>
          <w:szCs w:val="20"/>
        </w:rPr>
        <w:t>up from 23.3% in 2019.</w:t>
      </w:r>
    </w:p>
    <w:p w14:paraId="120948D9" w14:textId="21CF6B13" w:rsidR="002723AE" w:rsidRDefault="00CB101B" w:rsidP="008E5A63">
      <w:pPr>
        <w:rPr>
          <w:rFonts w:ascii="Arial" w:hAnsi="Arial" w:cs="Arial"/>
          <w:sz w:val="20"/>
          <w:szCs w:val="20"/>
        </w:rPr>
      </w:pPr>
      <w:r>
        <w:rPr>
          <w:rFonts w:ascii="Arial" w:hAnsi="Arial" w:cs="Arial"/>
          <w:sz w:val="20"/>
          <w:szCs w:val="20"/>
        </w:rPr>
        <w:t>With advice to ‘stay at home’</w:t>
      </w:r>
      <w:r w:rsidR="00AA3F19">
        <w:rPr>
          <w:rFonts w:ascii="Arial" w:hAnsi="Arial" w:cs="Arial"/>
          <w:sz w:val="20"/>
          <w:szCs w:val="20"/>
        </w:rPr>
        <w:t>, the coronavirus pandemic restricted movement</w:t>
      </w:r>
      <w:r>
        <w:rPr>
          <w:rFonts w:ascii="Arial" w:hAnsi="Arial" w:cs="Arial"/>
          <w:sz w:val="20"/>
          <w:szCs w:val="20"/>
        </w:rPr>
        <w:t xml:space="preserve"> for most</w:t>
      </w:r>
      <w:r w:rsidR="00AA3F19">
        <w:rPr>
          <w:rFonts w:ascii="Arial" w:hAnsi="Arial" w:cs="Arial"/>
          <w:sz w:val="20"/>
          <w:szCs w:val="20"/>
        </w:rPr>
        <w:t xml:space="preserve">. The </w:t>
      </w:r>
      <w:r w:rsidR="00906A89">
        <w:rPr>
          <w:rFonts w:ascii="Arial" w:hAnsi="Arial" w:cs="Arial"/>
          <w:sz w:val="20"/>
          <w:szCs w:val="20"/>
        </w:rPr>
        <w:t xml:space="preserve">number </w:t>
      </w:r>
      <w:r w:rsidR="00AA3F19">
        <w:rPr>
          <w:rFonts w:ascii="Arial" w:hAnsi="Arial" w:cs="Arial"/>
          <w:sz w:val="20"/>
          <w:szCs w:val="20"/>
        </w:rPr>
        <w:t>of people working</w:t>
      </w:r>
      <w:r>
        <w:rPr>
          <w:rFonts w:ascii="Arial" w:hAnsi="Arial" w:cs="Arial"/>
          <w:sz w:val="20"/>
          <w:szCs w:val="20"/>
        </w:rPr>
        <w:t xml:space="preserve"> from home</w:t>
      </w:r>
      <w:r w:rsidR="00AA3F19">
        <w:rPr>
          <w:rFonts w:ascii="Arial" w:hAnsi="Arial" w:cs="Arial"/>
          <w:sz w:val="20"/>
          <w:szCs w:val="20"/>
        </w:rPr>
        <w:t xml:space="preserve"> in the UK </w:t>
      </w:r>
      <w:r w:rsidR="00906A89">
        <w:rPr>
          <w:rFonts w:ascii="Arial" w:hAnsi="Arial" w:cs="Arial"/>
          <w:sz w:val="20"/>
          <w:szCs w:val="20"/>
        </w:rPr>
        <w:t xml:space="preserve">reached a peak of </w:t>
      </w:r>
      <w:r w:rsidR="00AA3F19">
        <w:rPr>
          <w:rFonts w:ascii="Arial" w:hAnsi="Arial" w:cs="Arial"/>
          <w:sz w:val="20"/>
          <w:szCs w:val="20"/>
        </w:rPr>
        <w:t xml:space="preserve">60%, causing a significant decline in city centre footfall. </w:t>
      </w:r>
      <w:r w:rsidR="00C04D48">
        <w:rPr>
          <w:rFonts w:ascii="Arial" w:hAnsi="Arial" w:cs="Arial"/>
          <w:sz w:val="20"/>
          <w:szCs w:val="20"/>
        </w:rPr>
        <w:t>T</w:t>
      </w:r>
      <w:r w:rsidR="002723AE">
        <w:rPr>
          <w:rFonts w:ascii="Arial" w:hAnsi="Arial" w:cs="Arial"/>
          <w:sz w:val="20"/>
          <w:szCs w:val="20"/>
        </w:rPr>
        <w:t xml:space="preserve">he average number of </w:t>
      </w:r>
      <w:r w:rsidR="00C04D48">
        <w:rPr>
          <w:rFonts w:ascii="Arial" w:hAnsi="Arial" w:cs="Arial"/>
          <w:sz w:val="20"/>
          <w:szCs w:val="20"/>
        </w:rPr>
        <w:t xml:space="preserve">food to go </w:t>
      </w:r>
      <w:r w:rsidR="002723AE">
        <w:rPr>
          <w:rFonts w:ascii="Arial" w:hAnsi="Arial" w:cs="Arial"/>
          <w:sz w:val="20"/>
          <w:szCs w:val="20"/>
        </w:rPr>
        <w:t>visits per consumer per month has dropped 25%</w:t>
      </w:r>
      <w:r w:rsidR="00C04D48">
        <w:rPr>
          <w:rFonts w:ascii="Arial" w:hAnsi="Arial" w:cs="Arial"/>
          <w:sz w:val="20"/>
          <w:szCs w:val="20"/>
        </w:rPr>
        <w:t xml:space="preserve"> year-on-year, with lunch the most impacted daypart</w:t>
      </w:r>
      <w:r w:rsidR="000540D1">
        <w:rPr>
          <w:rFonts w:ascii="Arial" w:hAnsi="Arial" w:cs="Arial"/>
          <w:sz w:val="20"/>
          <w:szCs w:val="20"/>
        </w:rPr>
        <w:t>,</w:t>
      </w:r>
      <w:r w:rsidR="00C04D48">
        <w:rPr>
          <w:rFonts w:ascii="Arial" w:hAnsi="Arial" w:cs="Arial"/>
          <w:sz w:val="20"/>
          <w:szCs w:val="20"/>
        </w:rPr>
        <w:t xml:space="preserve"> with a fall in frequency of -37%.</w:t>
      </w:r>
    </w:p>
    <w:p w14:paraId="370A6499" w14:textId="01E48014" w:rsidR="002723AE" w:rsidRDefault="002723AE" w:rsidP="008E5A63">
      <w:pPr>
        <w:rPr>
          <w:rFonts w:ascii="Arial" w:hAnsi="Arial" w:cs="Arial"/>
          <w:sz w:val="20"/>
          <w:szCs w:val="20"/>
        </w:rPr>
      </w:pPr>
      <w:r w:rsidRPr="002723AE">
        <w:rPr>
          <w:rFonts w:ascii="Arial" w:hAnsi="Arial" w:cs="Arial"/>
          <w:sz w:val="20"/>
          <w:szCs w:val="20"/>
        </w:rPr>
        <w:t>Coffee shops/cafés have been the strongest performers over the last year, increasing share across all day parts but most significantly at dinner (+1.7pp).</w:t>
      </w:r>
      <w:r>
        <w:rPr>
          <w:rFonts w:ascii="Arial" w:hAnsi="Arial" w:cs="Arial"/>
          <w:sz w:val="20"/>
          <w:szCs w:val="20"/>
        </w:rPr>
        <w:t xml:space="preserve"> In terms of overall share, convenience store grab and go dominates the market at a value of £5bn – </w:t>
      </w:r>
      <w:r w:rsidR="000540D1">
        <w:rPr>
          <w:rFonts w:ascii="Arial" w:hAnsi="Arial" w:cs="Arial"/>
          <w:sz w:val="20"/>
          <w:szCs w:val="20"/>
        </w:rPr>
        <w:t xml:space="preserve">representing </w:t>
      </w:r>
      <w:r>
        <w:rPr>
          <w:rFonts w:ascii="Arial" w:hAnsi="Arial" w:cs="Arial"/>
          <w:sz w:val="20"/>
          <w:szCs w:val="20"/>
        </w:rPr>
        <w:t>a 33% share of the total market</w:t>
      </w:r>
      <w:r w:rsidR="000540D1">
        <w:rPr>
          <w:rFonts w:ascii="Arial" w:hAnsi="Arial" w:cs="Arial"/>
          <w:sz w:val="20"/>
          <w:szCs w:val="20"/>
        </w:rPr>
        <w:t xml:space="preserve"> in 2020</w:t>
      </w:r>
      <w:r>
        <w:rPr>
          <w:rFonts w:ascii="Arial" w:hAnsi="Arial" w:cs="Arial"/>
          <w:sz w:val="20"/>
          <w:szCs w:val="20"/>
        </w:rPr>
        <w:t>.</w:t>
      </w:r>
    </w:p>
    <w:p w14:paraId="362E1D4E" w14:textId="3BDD41E1" w:rsidR="00285BD0" w:rsidRDefault="00285BD0" w:rsidP="008E5A63">
      <w:pPr>
        <w:rPr>
          <w:rFonts w:ascii="Arial" w:hAnsi="Arial" w:cs="Arial"/>
          <w:sz w:val="20"/>
          <w:szCs w:val="20"/>
        </w:rPr>
      </w:pPr>
      <w:r>
        <w:rPr>
          <w:rFonts w:ascii="Arial" w:hAnsi="Arial" w:cs="Arial"/>
          <w:sz w:val="20"/>
          <w:szCs w:val="20"/>
        </w:rPr>
        <w:t xml:space="preserve">Despite a significant </w:t>
      </w:r>
      <w:r w:rsidR="000540D1">
        <w:rPr>
          <w:rFonts w:ascii="Arial" w:hAnsi="Arial" w:cs="Arial"/>
          <w:sz w:val="20"/>
          <w:szCs w:val="20"/>
        </w:rPr>
        <w:t xml:space="preserve">reduction </w:t>
      </w:r>
      <w:r>
        <w:rPr>
          <w:rFonts w:ascii="Arial" w:hAnsi="Arial" w:cs="Arial"/>
          <w:sz w:val="20"/>
          <w:szCs w:val="20"/>
        </w:rPr>
        <w:t>in value</w:t>
      </w:r>
      <w:r w:rsidR="00C04D48">
        <w:rPr>
          <w:rFonts w:ascii="Arial" w:hAnsi="Arial" w:cs="Arial"/>
          <w:sz w:val="20"/>
          <w:szCs w:val="20"/>
        </w:rPr>
        <w:t xml:space="preserve"> this year</w:t>
      </w:r>
      <w:r>
        <w:rPr>
          <w:rFonts w:ascii="Arial" w:hAnsi="Arial" w:cs="Arial"/>
          <w:sz w:val="20"/>
          <w:szCs w:val="20"/>
        </w:rPr>
        <w:t xml:space="preserve">, the food to go market is set to recover quickly due to its versatility, </w:t>
      </w:r>
      <w:r w:rsidR="00C04D48">
        <w:rPr>
          <w:rFonts w:ascii="Arial" w:hAnsi="Arial" w:cs="Arial"/>
          <w:sz w:val="20"/>
          <w:szCs w:val="20"/>
        </w:rPr>
        <w:t>low contact and</w:t>
      </w:r>
      <w:r>
        <w:rPr>
          <w:rFonts w:ascii="Arial" w:hAnsi="Arial" w:cs="Arial"/>
          <w:sz w:val="20"/>
          <w:szCs w:val="20"/>
        </w:rPr>
        <w:t xml:space="preserve"> value-led proposition. By the end of 2021, Lumina Intelligence forecast</w:t>
      </w:r>
      <w:r w:rsidR="000540D1">
        <w:rPr>
          <w:rFonts w:ascii="Arial" w:hAnsi="Arial" w:cs="Arial"/>
          <w:sz w:val="20"/>
          <w:szCs w:val="20"/>
        </w:rPr>
        <w:t>s</w:t>
      </w:r>
      <w:r>
        <w:rPr>
          <w:rFonts w:ascii="Arial" w:hAnsi="Arial" w:cs="Arial"/>
          <w:sz w:val="20"/>
          <w:szCs w:val="20"/>
        </w:rPr>
        <w:t xml:space="preserve"> the market to be worth £21.2bn</w:t>
      </w:r>
      <w:r w:rsidR="00C04D48">
        <w:rPr>
          <w:rFonts w:ascii="Arial" w:hAnsi="Arial" w:cs="Arial"/>
          <w:sz w:val="20"/>
          <w:szCs w:val="20"/>
        </w:rPr>
        <w:t xml:space="preserve">, just behind 2019 turnover of £21.3bn and a growth of +41% </w:t>
      </w:r>
      <w:r>
        <w:rPr>
          <w:rFonts w:ascii="Arial" w:hAnsi="Arial" w:cs="Arial"/>
          <w:sz w:val="20"/>
          <w:szCs w:val="20"/>
        </w:rPr>
        <w:t>vs. 2020 forecasts.</w:t>
      </w:r>
    </w:p>
    <w:p w14:paraId="27B70CEE" w14:textId="2C033B2E" w:rsidR="00B414CE" w:rsidRDefault="00DA3FA1" w:rsidP="00E734FF">
      <w:pPr>
        <w:rPr>
          <w:rFonts w:ascii="Arial" w:hAnsi="Arial" w:cs="Arial"/>
          <w:i/>
          <w:iCs/>
          <w:sz w:val="20"/>
          <w:szCs w:val="20"/>
        </w:rPr>
      </w:pPr>
      <w:r>
        <w:rPr>
          <w:rFonts w:ascii="Arial" w:hAnsi="Arial" w:cs="Arial"/>
          <w:sz w:val="20"/>
          <w:szCs w:val="20"/>
        </w:rPr>
        <w:t>Blonnie Walsh</w:t>
      </w:r>
      <w:r w:rsidR="007446FD" w:rsidRPr="007446FD">
        <w:rPr>
          <w:rFonts w:ascii="Arial" w:hAnsi="Arial" w:cs="Arial"/>
          <w:sz w:val="20"/>
          <w:szCs w:val="20"/>
        </w:rPr>
        <w:t xml:space="preserve">, </w:t>
      </w:r>
      <w:r>
        <w:rPr>
          <w:rFonts w:ascii="Arial" w:hAnsi="Arial" w:cs="Arial"/>
          <w:sz w:val="20"/>
          <w:szCs w:val="20"/>
        </w:rPr>
        <w:t>Head of Insight</w:t>
      </w:r>
      <w:r w:rsidR="007446FD" w:rsidRPr="007446FD">
        <w:rPr>
          <w:rFonts w:ascii="Arial" w:hAnsi="Arial" w:cs="Arial"/>
          <w:sz w:val="20"/>
          <w:szCs w:val="20"/>
        </w:rPr>
        <w:t xml:space="preserve"> at </w:t>
      </w:r>
      <w:r w:rsidR="007446FD">
        <w:rPr>
          <w:rFonts w:ascii="Arial" w:hAnsi="Arial" w:cs="Arial"/>
          <w:sz w:val="20"/>
          <w:szCs w:val="20"/>
        </w:rPr>
        <w:t>Lumina Intelligence</w:t>
      </w:r>
      <w:r w:rsidR="007446FD" w:rsidRPr="007446FD">
        <w:rPr>
          <w:rFonts w:ascii="Arial" w:hAnsi="Arial" w:cs="Arial"/>
          <w:sz w:val="20"/>
          <w:szCs w:val="20"/>
        </w:rPr>
        <w:t xml:space="preserve"> sa</w:t>
      </w:r>
      <w:r w:rsidR="001C5B98">
        <w:rPr>
          <w:rFonts w:ascii="Arial" w:hAnsi="Arial" w:cs="Arial"/>
          <w:sz w:val="20"/>
          <w:szCs w:val="20"/>
        </w:rPr>
        <w:t>id</w:t>
      </w:r>
      <w:r w:rsidR="007446FD" w:rsidRPr="007446FD">
        <w:rPr>
          <w:rFonts w:ascii="Arial" w:hAnsi="Arial" w:cs="Arial"/>
          <w:sz w:val="20"/>
          <w:szCs w:val="20"/>
        </w:rPr>
        <w:t xml:space="preserve">, </w:t>
      </w:r>
      <w:r w:rsidR="007446FD" w:rsidRPr="003E204B">
        <w:rPr>
          <w:rFonts w:ascii="Arial" w:hAnsi="Arial" w:cs="Arial"/>
          <w:i/>
          <w:iCs/>
          <w:sz w:val="20"/>
          <w:szCs w:val="20"/>
        </w:rPr>
        <w:t>“</w:t>
      </w:r>
      <w:r w:rsidR="001C589F">
        <w:rPr>
          <w:rFonts w:ascii="Arial" w:hAnsi="Arial" w:cs="Arial"/>
          <w:i/>
          <w:iCs/>
          <w:sz w:val="20"/>
          <w:szCs w:val="20"/>
        </w:rPr>
        <w:t xml:space="preserve">The sudden shift from a highly transient, on-the-go society, to one </w:t>
      </w:r>
      <w:r w:rsidR="006E735F">
        <w:rPr>
          <w:rFonts w:ascii="Arial" w:hAnsi="Arial" w:cs="Arial"/>
          <w:i/>
          <w:iCs/>
          <w:sz w:val="20"/>
          <w:szCs w:val="20"/>
        </w:rPr>
        <w:t>with</w:t>
      </w:r>
      <w:r w:rsidR="001C589F">
        <w:rPr>
          <w:rFonts w:ascii="Arial" w:hAnsi="Arial" w:cs="Arial"/>
          <w:i/>
          <w:iCs/>
          <w:sz w:val="20"/>
          <w:szCs w:val="20"/>
        </w:rPr>
        <w:t xml:space="preserve"> restrictions placed on movement has had a catastrophic impact on the UK food to go market.</w:t>
      </w:r>
      <w:r w:rsidR="006E735F">
        <w:rPr>
          <w:rFonts w:ascii="Arial" w:hAnsi="Arial" w:cs="Arial"/>
          <w:i/>
          <w:iCs/>
          <w:sz w:val="20"/>
          <w:szCs w:val="20"/>
        </w:rPr>
        <w:t xml:space="preserve"> With </w:t>
      </w:r>
      <w:r w:rsidR="00C04D48">
        <w:rPr>
          <w:rFonts w:ascii="Arial" w:hAnsi="Arial" w:cs="Arial"/>
          <w:i/>
          <w:iCs/>
          <w:sz w:val="20"/>
          <w:szCs w:val="20"/>
        </w:rPr>
        <w:t>much</w:t>
      </w:r>
      <w:r w:rsidR="006E735F">
        <w:rPr>
          <w:rFonts w:ascii="Arial" w:hAnsi="Arial" w:cs="Arial"/>
          <w:i/>
          <w:iCs/>
          <w:sz w:val="20"/>
          <w:szCs w:val="20"/>
        </w:rPr>
        <w:t xml:space="preserve"> of the UK workforce working from home</w:t>
      </w:r>
      <w:r w:rsidR="00C04D48">
        <w:rPr>
          <w:rFonts w:ascii="Arial" w:hAnsi="Arial" w:cs="Arial"/>
          <w:i/>
          <w:iCs/>
          <w:sz w:val="20"/>
          <w:szCs w:val="20"/>
        </w:rPr>
        <w:t xml:space="preserve"> or furloughed</w:t>
      </w:r>
      <w:r w:rsidR="006E735F">
        <w:rPr>
          <w:rFonts w:ascii="Arial" w:hAnsi="Arial" w:cs="Arial"/>
          <w:i/>
          <w:iCs/>
          <w:sz w:val="20"/>
          <w:szCs w:val="20"/>
        </w:rPr>
        <w:t>, footfall in city centres nose</w:t>
      </w:r>
      <w:r w:rsidR="00C04D48">
        <w:rPr>
          <w:rFonts w:ascii="Arial" w:hAnsi="Arial" w:cs="Arial"/>
          <w:i/>
          <w:iCs/>
          <w:sz w:val="20"/>
          <w:szCs w:val="20"/>
        </w:rPr>
        <w:t>-</w:t>
      </w:r>
      <w:r w:rsidR="006E735F">
        <w:rPr>
          <w:rFonts w:ascii="Arial" w:hAnsi="Arial" w:cs="Arial"/>
          <w:i/>
          <w:iCs/>
          <w:sz w:val="20"/>
          <w:szCs w:val="20"/>
        </w:rPr>
        <w:t>dived</w:t>
      </w:r>
      <w:r w:rsidR="00E734FF">
        <w:rPr>
          <w:rFonts w:ascii="Arial" w:hAnsi="Arial" w:cs="Arial"/>
          <w:i/>
          <w:iCs/>
          <w:sz w:val="20"/>
          <w:szCs w:val="20"/>
        </w:rPr>
        <w:t>.</w:t>
      </w:r>
      <w:r w:rsidR="00604B4A">
        <w:rPr>
          <w:rFonts w:ascii="Arial" w:hAnsi="Arial" w:cs="Arial"/>
          <w:i/>
          <w:iCs/>
          <w:sz w:val="20"/>
          <w:szCs w:val="20"/>
        </w:rPr>
        <w:t>”</w:t>
      </w:r>
    </w:p>
    <w:p w14:paraId="3B98B68C" w14:textId="62C1B22D" w:rsidR="001C589F" w:rsidRDefault="001C589F" w:rsidP="00E734FF">
      <w:pPr>
        <w:rPr>
          <w:rFonts w:ascii="Arial" w:hAnsi="Arial" w:cs="Arial"/>
          <w:i/>
          <w:iCs/>
          <w:sz w:val="20"/>
          <w:szCs w:val="20"/>
        </w:rPr>
      </w:pPr>
      <w:r>
        <w:rPr>
          <w:rFonts w:ascii="Arial" w:hAnsi="Arial" w:cs="Arial"/>
          <w:i/>
          <w:iCs/>
          <w:sz w:val="20"/>
          <w:szCs w:val="20"/>
        </w:rPr>
        <w:t xml:space="preserve">“However, the sudden setback is not expected to last. The food to go market is forecast to grow </w:t>
      </w:r>
      <w:r w:rsidR="00C04D48">
        <w:rPr>
          <w:rFonts w:ascii="Arial" w:hAnsi="Arial" w:cs="Arial"/>
          <w:i/>
          <w:iCs/>
          <w:sz w:val="20"/>
          <w:szCs w:val="20"/>
        </w:rPr>
        <w:t>by over 40</w:t>
      </w:r>
      <w:r>
        <w:rPr>
          <w:rFonts w:ascii="Arial" w:hAnsi="Arial" w:cs="Arial"/>
          <w:i/>
          <w:iCs/>
          <w:sz w:val="20"/>
          <w:szCs w:val="20"/>
        </w:rPr>
        <w:t>% in 2021</w:t>
      </w:r>
      <w:r w:rsidR="00C04D48">
        <w:rPr>
          <w:rFonts w:ascii="Arial" w:hAnsi="Arial" w:cs="Arial"/>
          <w:i/>
          <w:iCs/>
          <w:sz w:val="20"/>
          <w:szCs w:val="20"/>
        </w:rPr>
        <w:t xml:space="preserve">, returning </w:t>
      </w:r>
      <w:r w:rsidR="00B03B5B">
        <w:rPr>
          <w:rFonts w:ascii="Arial" w:hAnsi="Arial" w:cs="Arial"/>
          <w:i/>
          <w:iCs/>
          <w:sz w:val="20"/>
          <w:szCs w:val="20"/>
        </w:rPr>
        <w:t>the market value</w:t>
      </w:r>
      <w:r>
        <w:rPr>
          <w:rFonts w:ascii="Arial" w:hAnsi="Arial" w:cs="Arial"/>
          <w:i/>
          <w:iCs/>
          <w:sz w:val="20"/>
          <w:szCs w:val="20"/>
        </w:rPr>
        <w:t xml:space="preserve"> to </w:t>
      </w:r>
      <w:r w:rsidR="00B03B5B">
        <w:rPr>
          <w:rFonts w:ascii="Arial" w:hAnsi="Arial" w:cs="Arial"/>
          <w:i/>
          <w:iCs/>
          <w:sz w:val="20"/>
          <w:szCs w:val="20"/>
        </w:rPr>
        <w:t xml:space="preserve">around the 2019 level. The very nature of food to go, whereby it is not consumed on premise, it is relatively inexpensive and much of the customer base of the major players are already back at work, means the sector is well insulated for a swift recovery.” </w:t>
      </w:r>
    </w:p>
    <w:p w14:paraId="37CCD9B8" w14:textId="2707B1DD" w:rsidR="00C16ADB" w:rsidRPr="00550B08" w:rsidRDefault="00C16ADB" w:rsidP="007446FD">
      <w:pPr>
        <w:rPr>
          <w:rFonts w:ascii="Arial" w:hAnsi="Arial" w:cs="Arial"/>
          <w:b/>
          <w:bCs/>
        </w:rPr>
      </w:pPr>
      <w:r w:rsidRPr="00550B08">
        <w:rPr>
          <w:rFonts w:ascii="Arial" w:hAnsi="Arial" w:cs="Arial"/>
          <w:b/>
          <w:bCs/>
        </w:rPr>
        <w:t>ENDS</w:t>
      </w:r>
    </w:p>
    <w:p w14:paraId="2DC5233D" w14:textId="7EE5B200" w:rsidR="00ED3ABD" w:rsidRPr="00550B08" w:rsidRDefault="00ED3ABD">
      <w:pPr>
        <w:rPr>
          <w:rFonts w:ascii="Arial" w:hAnsi="Arial" w:cs="Arial"/>
          <w:sz w:val="20"/>
          <w:szCs w:val="20"/>
        </w:rPr>
      </w:pPr>
    </w:p>
    <w:p w14:paraId="305D5469" w14:textId="707DFB05" w:rsidR="00550B08" w:rsidRPr="00550B08" w:rsidRDefault="00550B08">
      <w:pPr>
        <w:rPr>
          <w:rFonts w:ascii="Arial" w:hAnsi="Arial" w:cs="Arial"/>
          <w:b/>
          <w:bCs/>
          <w:sz w:val="20"/>
          <w:szCs w:val="20"/>
        </w:rPr>
      </w:pPr>
      <w:r w:rsidRPr="00550B08">
        <w:rPr>
          <w:rFonts w:ascii="Arial" w:hAnsi="Arial" w:cs="Arial"/>
          <w:b/>
          <w:bCs/>
          <w:sz w:val="20"/>
          <w:szCs w:val="20"/>
        </w:rPr>
        <w:t>Report methodology</w:t>
      </w:r>
    </w:p>
    <w:p w14:paraId="055AE942" w14:textId="77777777" w:rsidR="00A95E5C" w:rsidRDefault="00A95E5C" w:rsidP="00A95E5C">
      <w:pPr>
        <w:rPr>
          <w:rFonts w:ascii="Arial" w:hAnsi="Arial" w:cs="Arial"/>
          <w:sz w:val="20"/>
          <w:szCs w:val="20"/>
        </w:rPr>
      </w:pPr>
      <w:r w:rsidRPr="009F659F">
        <w:rPr>
          <w:rFonts w:ascii="Arial" w:hAnsi="Arial" w:cs="Arial"/>
          <w:sz w:val="20"/>
          <w:szCs w:val="20"/>
        </w:rPr>
        <w:t>The data within the Lumina Intelligence UK Food To Go Market Report 2020 Update was collated using:</w:t>
      </w:r>
    </w:p>
    <w:p w14:paraId="0BB3430D" w14:textId="77777777" w:rsidR="00A95E5C" w:rsidRPr="009F659F" w:rsidRDefault="00A95E5C" w:rsidP="00A95E5C">
      <w:pPr>
        <w:pStyle w:val="ListParagraph"/>
        <w:numPr>
          <w:ilvl w:val="0"/>
          <w:numId w:val="7"/>
        </w:numPr>
        <w:rPr>
          <w:rFonts w:ascii="Arial" w:hAnsi="Arial" w:cs="Arial"/>
          <w:sz w:val="20"/>
          <w:szCs w:val="20"/>
        </w:rPr>
      </w:pPr>
      <w:r w:rsidRPr="009F659F">
        <w:rPr>
          <w:rFonts w:ascii="Arial" w:hAnsi="Arial" w:cs="Arial"/>
          <w:sz w:val="20"/>
          <w:szCs w:val="20"/>
        </w:rPr>
        <w:lastRenderedPageBreak/>
        <w:t>72,000 online surveys (6,000 per month) through Lumina Intelligence’s Eating Out Panel, FY 2018-2019.</w:t>
      </w:r>
    </w:p>
    <w:p w14:paraId="771FF46E" w14:textId="77777777" w:rsidR="00A95E5C" w:rsidRPr="009F659F" w:rsidRDefault="00A95E5C" w:rsidP="00A95E5C">
      <w:pPr>
        <w:pStyle w:val="ListParagraph"/>
        <w:numPr>
          <w:ilvl w:val="0"/>
          <w:numId w:val="7"/>
        </w:numPr>
        <w:rPr>
          <w:rFonts w:ascii="Arial" w:hAnsi="Arial" w:cs="Arial"/>
          <w:sz w:val="20"/>
          <w:szCs w:val="20"/>
        </w:rPr>
      </w:pPr>
      <w:r w:rsidRPr="009F659F">
        <w:rPr>
          <w:rFonts w:ascii="Arial" w:hAnsi="Arial" w:cs="Arial"/>
          <w:sz w:val="20"/>
          <w:szCs w:val="20"/>
        </w:rPr>
        <w:t xml:space="preserve">Insight from Lumina Intelligence’s Channel Pulse. 1,000 weekly interviews with consumers engage with the UK food and drink market. Surveys conducted between 23 March </w:t>
      </w:r>
      <w:r>
        <w:rPr>
          <w:rFonts w:ascii="Arial" w:hAnsi="Arial" w:cs="Arial"/>
          <w:sz w:val="20"/>
          <w:szCs w:val="20"/>
        </w:rPr>
        <w:t>–</w:t>
      </w:r>
      <w:r w:rsidRPr="009F659F">
        <w:rPr>
          <w:rFonts w:ascii="Arial" w:hAnsi="Arial" w:cs="Arial"/>
          <w:sz w:val="20"/>
          <w:szCs w:val="20"/>
        </w:rPr>
        <w:t xml:space="preserve"> 6</w:t>
      </w:r>
      <w:r>
        <w:rPr>
          <w:rFonts w:ascii="Arial" w:hAnsi="Arial" w:cs="Arial"/>
          <w:sz w:val="20"/>
          <w:szCs w:val="20"/>
        </w:rPr>
        <w:t xml:space="preserve"> </w:t>
      </w:r>
      <w:r w:rsidRPr="009F659F">
        <w:rPr>
          <w:rFonts w:ascii="Arial" w:hAnsi="Arial" w:cs="Arial"/>
          <w:sz w:val="20"/>
          <w:szCs w:val="20"/>
        </w:rPr>
        <w:t>September 2020.</w:t>
      </w:r>
    </w:p>
    <w:p w14:paraId="1FF10E55" w14:textId="77777777" w:rsidR="00A95E5C" w:rsidRPr="009F659F" w:rsidRDefault="00A95E5C" w:rsidP="00A95E5C">
      <w:pPr>
        <w:pStyle w:val="ListParagraph"/>
        <w:numPr>
          <w:ilvl w:val="0"/>
          <w:numId w:val="7"/>
        </w:numPr>
        <w:rPr>
          <w:rFonts w:ascii="Arial" w:hAnsi="Arial" w:cs="Arial"/>
          <w:sz w:val="20"/>
          <w:szCs w:val="20"/>
        </w:rPr>
      </w:pPr>
      <w:r w:rsidRPr="009F659F">
        <w:rPr>
          <w:rFonts w:ascii="Arial" w:hAnsi="Arial" w:cs="Arial"/>
          <w:sz w:val="20"/>
          <w:szCs w:val="20"/>
        </w:rPr>
        <w:t>Extracts from the Lumina Intelligence Operator Data Index. A comprehensive database of over 700 UK hospitality operators.</w:t>
      </w:r>
    </w:p>
    <w:p w14:paraId="7DBF9BC8" w14:textId="77777777" w:rsidR="00A95E5C" w:rsidRPr="009F659F" w:rsidRDefault="00A95E5C" w:rsidP="00A95E5C">
      <w:pPr>
        <w:pStyle w:val="ListParagraph"/>
        <w:numPr>
          <w:ilvl w:val="0"/>
          <w:numId w:val="7"/>
        </w:numPr>
        <w:rPr>
          <w:rFonts w:ascii="Arial" w:hAnsi="Arial" w:cs="Arial"/>
          <w:sz w:val="20"/>
          <w:szCs w:val="20"/>
        </w:rPr>
      </w:pPr>
      <w:r w:rsidRPr="009F659F">
        <w:rPr>
          <w:rFonts w:ascii="Arial" w:hAnsi="Arial" w:cs="Arial"/>
          <w:sz w:val="20"/>
          <w:szCs w:val="20"/>
        </w:rPr>
        <w:t>Research from the Lumina Intelligence UK Recovery Report (May 2020)</w:t>
      </w:r>
    </w:p>
    <w:p w14:paraId="464AFB16" w14:textId="77777777" w:rsidR="00E734FF" w:rsidRDefault="00E734FF">
      <w:pPr>
        <w:rPr>
          <w:rFonts w:ascii="Arial" w:hAnsi="Arial" w:cs="Arial"/>
          <w:b/>
          <w:bCs/>
          <w:sz w:val="20"/>
          <w:szCs w:val="20"/>
        </w:rPr>
      </w:pPr>
    </w:p>
    <w:p w14:paraId="4CEA97D8" w14:textId="127C5163" w:rsidR="00ED3ABD" w:rsidRPr="00550B08" w:rsidRDefault="00ED3ABD">
      <w:pPr>
        <w:rPr>
          <w:rFonts w:ascii="Arial" w:hAnsi="Arial" w:cs="Arial"/>
          <w:b/>
          <w:bCs/>
          <w:sz w:val="20"/>
          <w:szCs w:val="20"/>
        </w:rPr>
      </w:pPr>
      <w:r w:rsidRPr="00550B08">
        <w:rPr>
          <w:rFonts w:ascii="Arial" w:hAnsi="Arial" w:cs="Arial"/>
          <w:b/>
          <w:bCs/>
          <w:sz w:val="20"/>
          <w:szCs w:val="20"/>
        </w:rPr>
        <w:t>About Lumina Intelligence</w:t>
      </w:r>
    </w:p>
    <w:p w14:paraId="76264BC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Lumina Intelligence inspires the global food and drink sector with deep, actionable insights powered by the world’s best analytics technology. Our products and services are used by the major brands and organisations in these fast moving and growing markets to support business planning, strategic marketing and new product development. </w:t>
      </w:r>
    </w:p>
    <w:p w14:paraId="3635711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With offices in London, Chicago, Montpellier, and Singapore, and local on the ground analysts across our businesses, you can trust our market knowledge. We are committed to providing all our customers with up to date accurate information to support critical decision making. </w:t>
      </w:r>
    </w:p>
    <w:p w14:paraId="49E5DCBD" w14:textId="77777777" w:rsidR="001249C3" w:rsidRDefault="001249C3" w:rsidP="001249C3">
      <w:pPr>
        <w:rPr>
          <w:rFonts w:ascii="Arial" w:hAnsi="Arial" w:cs="Arial"/>
          <w:sz w:val="20"/>
          <w:szCs w:val="20"/>
        </w:rPr>
      </w:pPr>
      <w:r w:rsidRPr="001249C3">
        <w:rPr>
          <w:rFonts w:ascii="Arial" w:hAnsi="Arial" w:cs="Arial"/>
          <w:sz w:val="20"/>
          <w:szCs w:val="20"/>
        </w:rPr>
        <w:t xml:space="preserve">Combining the expertise and experience of HIM, MCA Insight and Lumina Intelligence, we are the experts in market and consumer insight across the food &amp; drink and nutrition markets. </w:t>
      </w:r>
    </w:p>
    <w:p w14:paraId="4BD10F37" w14:textId="1716346C" w:rsidR="00113451" w:rsidRPr="00550B08" w:rsidRDefault="006D1829" w:rsidP="001249C3">
      <w:pPr>
        <w:rPr>
          <w:rFonts w:ascii="Arial" w:hAnsi="Arial" w:cs="Arial"/>
          <w:sz w:val="20"/>
          <w:szCs w:val="20"/>
        </w:rPr>
      </w:pPr>
      <w:hyperlink r:id="rId7" w:history="1">
        <w:r w:rsidR="00D308D1" w:rsidRPr="00550B08">
          <w:rPr>
            <w:rStyle w:val="Hyperlink"/>
            <w:rFonts w:ascii="Arial" w:hAnsi="Arial" w:cs="Arial"/>
            <w:sz w:val="20"/>
            <w:szCs w:val="20"/>
          </w:rPr>
          <w:t>https://www.lumina-intelligence.com/</w:t>
        </w:r>
      </w:hyperlink>
    </w:p>
    <w:p w14:paraId="7EB7B16A" w14:textId="77777777" w:rsidR="00113451" w:rsidRPr="00550B08" w:rsidRDefault="00113451">
      <w:pPr>
        <w:rPr>
          <w:rFonts w:ascii="Arial" w:hAnsi="Arial" w:cs="Arial"/>
          <w:sz w:val="20"/>
          <w:szCs w:val="20"/>
        </w:rPr>
      </w:pPr>
    </w:p>
    <w:sectPr w:rsidR="00113451" w:rsidRPr="00550B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145C9"/>
    <w:multiLevelType w:val="hybridMultilevel"/>
    <w:tmpl w:val="C6E4B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E41A2B"/>
    <w:multiLevelType w:val="hybridMultilevel"/>
    <w:tmpl w:val="36ACC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4B449F"/>
    <w:multiLevelType w:val="hybridMultilevel"/>
    <w:tmpl w:val="D530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884E56"/>
    <w:multiLevelType w:val="hybridMultilevel"/>
    <w:tmpl w:val="5A46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7E268D"/>
    <w:multiLevelType w:val="hybridMultilevel"/>
    <w:tmpl w:val="526C8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560506"/>
    <w:multiLevelType w:val="hybridMultilevel"/>
    <w:tmpl w:val="EE16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1C1E00"/>
    <w:multiLevelType w:val="hybridMultilevel"/>
    <w:tmpl w:val="E7D68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3"/>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B8A"/>
    <w:rsid w:val="000540D1"/>
    <w:rsid w:val="00072404"/>
    <w:rsid w:val="000F1972"/>
    <w:rsid w:val="00113451"/>
    <w:rsid w:val="00116246"/>
    <w:rsid w:val="001249C3"/>
    <w:rsid w:val="001C50C1"/>
    <w:rsid w:val="001C589F"/>
    <w:rsid w:val="001C5B98"/>
    <w:rsid w:val="001C65B6"/>
    <w:rsid w:val="00214D95"/>
    <w:rsid w:val="00261F91"/>
    <w:rsid w:val="002723AE"/>
    <w:rsid w:val="00285BD0"/>
    <w:rsid w:val="002A0F0F"/>
    <w:rsid w:val="002A1E6A"/>
    <w:rsid w:val="002F0BB4"/>
    <w:rsid w:val="002F7EAF"/>
    <w:rsid w:val="00302E10"/>
    <w:rsid w:val="00332724"/>
    <w:rsid w:val="00363346"/>
    <w:rsid w:val="003C4BB2"/>
    <w:rsid w:val="003E204B"/>
    <w:rsid w:val="0044412F"/>
    <w:rsid w:val="004B3902"/>
    <w:rsid w:val="004D23F6"/>
    <w:rsid w:val="004E551E"/>
    <w:rsid w:val="004F1FF8"/>
    <w:rsid w:val="004F62D9"/>
    <w:rsid w:val="00511B5A"/>
    <w:rsid w:val="00550B08"/>
    <w:rsid w:val="0055150D"/>
    <w:rsid w:val="00553497"/>
    <w:rsid w:val="00566CAE"/>
    <w:rsid w:val="005B7B3F"/>
    <w:rsid w:val="005C0F44"/>
    <w:rsid w:val="00604B4A"/>
    <w:rsid w:val="0064772D"/>
    <w:rsid w:val="00664850"/>
    <w:rsid w:val="006D1829"/>
    <w:rsid w:val="006E735F"/>
    <w:rsid w:val="006E79FF"/>
    <w:rsid w:val="00720ABB"/>
    <w:rsid w:val="007221DF"/>
    <w:rsid w:val="007229E3"/>
    <w:rsid w:val="007446FD"/>
    <w:rsid w:val="00755025"/>
    <w:rsid w:val="0076037A"/>
    <w:rsid w:val="007B4F7A"/>
    <w:rsid w:val="007F3C85"/>
    <w:rsid w:val="008249B4"/>
    <w:rsid w:val="008276B8"/>
    <w:rsid w:val="00846DDB"/>
    <w:rsid w:val="00862CCB"/>
    <w:rsid w:val="008A46AD"/>
    <w:rsid w:val="008D4655"/>
    <w:rsid w:val="008E317A"/>
    <w:rsid w:val="008E5A63"/>
    <w:rsid w:val="00906A89"/>
    <w:rsid w:val="0094762B"/>
    <w:rsid w:val="009A6775"/>
    <w:rsid w:val="009C613A"/>
    <w:rsid w:val="009D1543"/>
    <w:rsid w:val="00A95E5C"/>
    <w:rsid w:val="00AA3F19"/>
    <w:rsid w:val="00AD236E"/>
    <w:rsid w:val="00AE6B2F"/>
    <w:rsid w:val="00B03B5B"/>
    <w:rsid w:val="00B06987"/>
    <w:rsid w:val="00B06B5C"/>
    <w:rsid w:val="00B414CE"/>
    <w:rsid w:val="00B46E6F"/>
    <w:rsid w:val="00BB4747"/>
    <w:rsid w:val="00C04D48"/>
    <w:rsid w:val="00C16ADB"/>
    <w:rsid w:val="00C270FD"/>
    <w:rsid w:val="00C273A6"/>
    <w:rsid w:val="00C30C1F"/>
    <w:rsid w:val="00C545F0"/>
    <w:rsid w:val="00C77C17"/>
    <w:rsid w:val="00C86028"/>
    <w:rsid w:val="00CB101B"/>
    <w:rsid w:val="00CE6B8A"/>
    <w:rsid w:val="00D25202"/>
    <w:rsid w:val="00D308D1"/>
    <w:rsid w:val="00DA3FA1"/>
    <w:rsid w:val="00DB2AFC"/>
    <w:rsid w:val="00E214AC"/>
    <w:rsid w:val="00E56A95"/>
    <w:rsid w:val="00E72427"/>
    <w:rsid w:val="00E734FF"/>
    <w:rsid w:val="00EA1B39"/>
    <w:rsid w:val="00ED0369"/>
    <w:rsid w:val="00ED2C5E"/>
    <w:rsid w:val="00ED3ABD"/>
    <w:rsid w:val="00EE59D7"/>
    <w:rsid w:val="00F16921"/>
    <w:rsid w:val="00FC1A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2E0BE"/>
  <w15:chartTrackingRefBased/>
  <w15:docId w15:val="{DB18318A-1872-42BE-9CEA-53F63272B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3ABD"/>
    <w:rPr>
      <w:color w:val="0563C1" w:themeColor="hyperlink"/>
      <w:u w:val="single"/>
    </w:rPr>
  </w:style>
  <w:style w:type="character" w:styleId="UnresolvedMention">
    <w:name w:val="Unresolved Mention"/>
    <w:basedOn w:val="DefaultParagraphFont"/>
    <w:uiPriority w:val="99"/>
    <w:semiHidden/>
    <w:unhideWhenUsed/>
    <w:rsid w:val="00ED3ABD"/>
    <w:rPr>
      <w:color w:val="605E5C"/>
      <w:shd w:val="clear" w:color="auto" w:fill="E1DFDD"/>
    </w:rPr>
  </w:style>
  <w:style w:type="paragraph" w:styleId="BalloonText">
    <w:name w:val="Balloon Text"/>
    <w:basedOn w:val="Normal"/>
    <w:link w:val="BalloonTextChar"/>
    <w:uiPriority w:val="99"/>
    <w:semiHidden/>
    <w:unhideWhenUsed/>
    <w:rsid w:val="00846D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DDB"/>
    <w:rPr>
      <w:rFonts w:ascii="Segoe UI" w:hAnsi="Segoe UI" w:cs="Segoe UI"/>
      <w:sz w:val="18"/>
      <w:szCs w:val="18"/>
    </w:rPr>
  </w:style>
  <w:style w:type="paragraph" w:styleId="ListParagraph">
    <w:name w:val="List Paragraph"/>
    <w:basedOn w:val="Normal"/>
    <w:uiPriority w:val="34"/>
    <w:qFormat/>
    <w:rsid w:val="00550B08"/>
    <w:pPr>
      <w:ind w:left="720"/>
      <w:contextualSpacing/>
    </w:pPr>
  </w:style>
  <w:style w:type="character" w:styleId="CommentReference">
    <w:name w:val="annotation reference"/>
    <w:basedOn w:val="DefaultParagraphFont"/>
    <w:uiPriority w:val="99"/>
    <w:semiHidden/>
    <w:unhideWhenUsed/>
    <w:rsid w:val="0044412F"/>
    <w:rPr>
      <w:sz w:val="16"/>
      <w:szCs w:val="16"/>
    </w:rPr>
  </w:style>
  <w:style w:type="paragraph" w:styleId="CommentText">
    <w:name w:val="annotation text"/>
    <w:basedOn w:val="Normal"/>
    <w:link w:val="CommentTextChar"/>
    <w:uiPriority w:val="99"/>
    <w:semiHidden/>
    <w:unhideWhenUsed/>
    <w:rsid w:val="0044412F"/>
    <w:pPr>
      <w:spacing w:line="240" w:lineRule="auto"/>
    </w:pPr>
    <w:rPr>
      <w:sz w:val="20"/>
      <w:szCs w:val="20"/>
    </w:rPr>
  </w:style>
  <w:style w:type="character" w:customStyle="1" w:styleId="CommentTextChar">
    <w:name w:val="Comment Text Char"/>
    <w:basedOn w:val="DefaultParagraphFont"/>
    <w:link w:val="CommentText"/>
    <w:uiPriority w:val="99"/>
    <w:semiHidden/>
    <w:rsid w:val="0044412F"/>
    <w:rPr>
      <w:sz w:val="20"/>
      <w:szCs w:val="20"/>
    </w:rPr>
  </w:style>
  <w:style w:type="paragraph" w:styleId="CommentSubject">
    <w:name w:val="annotation subject"/>
    <w:basedOn w:val="CommentText"/>
    <w:next w:val="CommentText"/>
    <w:link w:val="CommentSubjectChar"/>
    <w:uiPriority w:val="99"/>
    <w:semiHidden/>
    <w:unhideWhenUsed/>
    <w:rsid w:val="0044412F"/>
    <w:rPr>
      <w:b/>
      <w:bCs/>
    </w:rPr>
  </w:style>
  <w:style w:type="character" w:customStyle="1" w:styleId="CommentSubjectChar">
    <w:name w:val="Comment Subject Char"/>
    <w:basedOn w:val="CommentTextChar"/>
    <w:link w:val="CommentSubject"/>
    <w:uiPriority w:val="99"/>
    <w:semiHidden/>
    <w:rsid w:val="0044412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umina-intelligen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iorgio.rigali@lumina-intelligence.co.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669</Words>
  <Characters>3815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Rigali</dc:creator>
  <cp:keywords/>
  <dc:description/>
  <cp:lastModifiedBy>Giorgio Rigali</cp:lastModifiedBy>
  <cp:revision>3</cp:revision>
  <dcterms:created xsi:type="dcterms:W3CDTF">2020-09-08T11:29:00Z</dcterms:created>
  <dcterms:modified xsi:type="dcterms:W3CDTF">2020-09-16T13:32:00Z</dcterms:modified>
</cp:coreProperties>
</file>