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DC7554"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14D2C423" w:rsidR="00ED3ABD" w:rsidRPr="00550B08" w:rsidRDefault="00A00FB6"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0</w:t>
      </w:r>
      <w:r w:rsidR="00DC7554">
        <w:rPr>
          <w:rStyle w:val="Hyperlink"/>
          <w:rFonts w:ascii="Arial" w:hAnsi="Arial" w:cs="Arial"/>
          <w:b/>
          <w:bCs/>
          <w:color w:val="505050"/>
          <w:sz w:val="18"/>
          <w:szCs w:val="18"/>
          <w:u w:val="none"/>
        </w:rPr>
        <w:t>4</w:t>
      </w:r>
      <w:bookmarkStart w:id="0" w:name="_GoBack"/>
      <w:bookmarkEnd w:id="0"/>
      <w:r w:rsidR="004D23F6">
        <w:rPr>
          <w:rStyle w:val="Hyperlink"/>
          <w:rFonts w:ascii="Arial" w:hAnsi="Arial" w:cs="Arial"/>
          <w:b/>
          <w:bCs/>
          <w:color w:val="505050"/>
          <w:sz w:val="18"/>
          <w:szCs w:val="18"/>
          <w:u w:val="none"/>
        </w:rPr>
        <w:t xml:space="preserve"> </w:t>
      </w:r>
      <w:r>
        <w:rPr>
          <w:rStyle w:val="Hyperlink"/>
          <w:rFonts w:ascii="Arial" w:hAnsi="Arial" w:cs="Arial"/>
          <w:b/>
          <w:bCs/>
          <w:color w:val="505050"/>
          <w:sz w:val="18"/>
          <w:szCs w:val="18"/>
          <w:u w:val="none"/>
        </w:rPr>
        <w:t>December</w:t>
      </w:r>
      <w:r w:rsidR="003C4BB2" w:rsidRPr="00550B08">
        <w:rPr>
          <w:rStyle w:val="Hyperlink"/>
          <w:rFonts w:ascii="Arial" w:hAnsi="Arial" w:cs="Arial"/>
          <w:b/>
          <w:bCs/>
          <w:color w:val="505050"/>
          <w:sz w:val="18"/>
          <w:szCs w:val="18"/>
          <w:u w:val="none"/>
        </w:rPr>
        <w:t xml:space="preserve"> 2020</w:t>
      </w:r>
    </w:p>
    <w:p w14:paraId="04302EA3" w14:textId="77777777" w:rsidR="0055150D" w:rsidRDefault="0055150D" w:rsidP="00C545F0">
      <w:pPr>
        <w:jc w:val="center"/>
        <w:rPr>
          <w:rFonts w:ascii="Arial" w:hAnsi="Arial" w:cs="Arial"/>
          <w:b/>
          <w:bCs/>
          <w:sz w:val="32"/>
          <w:szCs w:val="32"/>
        </w:rPr>
      </w:pPr>
    </w:p>
    <w:p w14:paraId="26DAE53C" w14:textId="68090170" w:rsidR="0055150D" w:rsidRDefault="00D31B4F" w:rsidP="00D31B4F">
      <w:pPr>
        <w:jc w:val="center"/>
        <w:rPr>
          <w:rFonts w:ascii="Arial" w:hAnsi="Arial" w:cs="Arial"/>
          <w:b/>
          <w:bCs/>
          <w:sz w:val="32"/>
          <w:szCs w:val="32"/>
        </w:rPr>
      </w:pPr>
      <w:r>
        <w:rPr>
          <w:rFonts w:ascii="Arial" w:hAnsi="Arial" w:cs="Arial"/>
          <w:b/>
          <w:bCs/>
          <w:sz w:val="32"/>
          <w:szCs w:val="32"/>
        </w:rPr>
        <w:t>Shoppers with dietary requirements drive higher spend and visit frequency in convenience</w:t>
      </w:r>
    </w:p>
    <w:p w14:paraId="3C891F12" w14:textId="77777777" w:rsidR="00D31B4F" w:rsidRPr="00D31B4F" w:rsidRDefault="00D31B4F" w:rsidP="00D31B4F">
      <w:pPr>
        <w:jc w:val="center"/>
        <w:rPr>
          <w:rFonts w:ascii="Arial" w:hAnsi="Arial" w:cs="Arial"/>
          <w:b/>
          <w:bCs/>
          <w:sz w:val="32"/>
          <w:szCs w:val="32"/>
        </w:rPr>
      </w:pPr>
    </w:p>
    <w:p w14:paraId="21344D35" w14:textId="778E56A6" w:rsidR="00D31B4F" w:rsidRPr="00D31B4F" w:rsidRDefault="00D31B4F" w:rsidP="008E5A63">
      <w:pPr>
        <w:rPr>
          <w:rFonts w:ascii="Arial" w:hAnsi="Arial" w:cs="Arial"/>
          <w:b/>
          <w:bCs/>
          <w:sz w:val="20"/>
          <w:szCs w:val="20"/>
        </w:rPr>
      </w:pPr>
      <w:r w:rsidRPr="00D31B4F">
        <w:rPr>
          <w:rFonts w:ascii="Arial" w:hAnsi="Arial" w:cs="Arial"/>
          <w:b/>
          <w:bCs/>
          <w:sz w:val="20"/>
          <w:szCs w:val="20"/>
        </w:rPr>
        <w:t>Convenience store shoppers with a dietary requirement have a 15% higher visit frequency than the average convenience store shopper, have a 9% higher basket spend and spend 11% more per item.</w:t>
      </w:r>
    </w:p>
    <w:p w14:paraId="5906D75A" w14:textId="3151237F" w:rsidR="00A169F7" w:rsidRDefault="00D31B4F" w:rsidP="008E5A63">
      <w:pPr>
        <w:rPr>
          <w:rFonts w:ascii="Arial" w:hAnsi="Arial" w:cs="Arial"/>
          <w:sz w:val="20"/>
          <w:szCs w:val="20"/>
        </w:rPr>
      </w:pPr>
      <w:r>
        <w:rPr>
          <w:rFonts w:ascii="Arial" w:hAnsi="Arial" w:cs="Arial"/>
          <w:sz w:val="20"/>
          <w:szCs w:val="20"/>
        </w:rPr>
        <w:t>Data from Lumina Intelligence’s Convenience Tra</w:t>
      </w:r>
      <w:r w:rsidR="00A169F7">
        <w:rPr>
          <w:rFonts w:ascii="Arial" w:hAnsi="Arial" w:cs="Arial"/>
          <w:sz w:val="20"/>
          <w:szCs w:val="20"/>
        </w:rPr>
        <w:t>cking Programme highlights the opportunity that shoppers with dietary requirements offer the convenience retail industry. On average, shoppers with a dietary requirement visit convenience stores 2.7 times per week – 15% higher than the 2.4 convenience average.</w:t>
      </w:r>
      <w:r w:rsidR="00376056">
        <w:rPr>
          <w:rFonts w:ascii="Arial" w:hAnsi="Arial" w:cs="Arial"/>
          <w:sz w:val="20"/>
          <w:szCs w:val="20"/>
        </w:rPr>
        <w:t xml:space="preserve"> They also spend 11% more per item - £3.61 versus the convenience average of £3.27 – and have a 9% higher total basket spend - £12.99 versus £11.91.</w:t>
      </w:r>
    </w:p>
    <w:p w14:paraId="10CB8B0B" w14:textId="1512EDA7" w:rsidR="00D563FA" w:rsidRDefault="00D563FA" w:rsidP="008E5A63">
      <w:pPr>
        <w:rPr>
          <w:rFonts w:ascii="Arial" w:hAnsi="Arial" w:cs="Arial"/>
          <w:sz w:val="20"/>
          <w:szCs w:val="20"/>
        </w:rPr>
      </w:pPr>
      <w:r>
        <w:rPr>
          <w:rFonts w:ascii="Arial" w:hAnsi="Arial" w:cs="Arial"/>
          <w:sz w:val="20"/>
          <w:szCs w:val="20"/>
        </w:rPr>
        <w:t xml:space="preserve">Overall, the results found that 15% of the UK have a dietary requirement, highlighting a significant opportunity. Vegetarian and </w:t>
      </w:r>
      <w:r w:rsidR="001A77B5">
        <w:rPr>
          <w:rFonts w:ascii="Arial" w:hAnsi="Arial" w:cs="Arial"/>
          <w:sz w:val="20"/>
          <w:szCs w:val="20"/>
        </w:rPr>
        <w:t>wheat/gluten free are the two most common types of dietary requirements.</w:t>
      </w:r>
    </w:p>
    <w:p w14:paraId="3BD4E0CF" w14:textId="639CAF84" w:rsidR="00A169F7" w:rsidRDefault="00376056" w:rsidP="008E5A63">
      <w:pPr>
        <w:rPr>
          <w:rFonts w:ascii="Arial" w:hAnsi="Arial" w:cs="Arial"/>
          <w:sz w:val="20"/>
          <w:szCs w:val="20"/>
        </w:rPr>
      </w:pPr>
      <w:r>
        <w:rPr>
          <w:rFonts w:ascii="Arial" w:hAnsi="Arial" w:cs="Arial"/>
          <w:sz w:val="20"/>
          <w:szCs w:val="20"/>
        </w:rPr>
        <w:t xml:space="preserve">Compared to the convenience store average, shoppers with dietary requirements are more likely to purchase </w:t>
      </w:r>
      <w:r w:rsidR="00892573">
        <w:rPr>
          <w:rFonts w:ascii="Arial" w:hAnsi="Arial" w:cs="Arial"/>
          <w:sz w:val="20"/>
          <w:szCs w:val="20"/>
        </w:rPr>
        <w:t>bakery products, crisps &amp; snacks and frozen products</w:t>
      </w:r>
      <w:r w:rsidR="00F63F14">
        <w:rPr>
          <w:rFonts w:ascii="Arial" w:hAnsi="Arial" w:cs="Arial"/>
          <w:sz w:val="20"/>
          <w:szCs w:val="20"/>
        </w:rPr>
        <w:t xml:space="preserve">, </w:t>
      </w:r>
      <w:r w:rsidR="00536193">
        <w:rPr>
          <w:rFonts w:ascii="Arial" w:hAnsi="Arial" w:cs="Arial"/>
          <w:sz w:val="20"/>
          <w:szCs w:val="20"/>
        </w:rPr>
        <w:t>offering</w:t>
      </w:r>
      <w:r w:rsidR="00F63F14">
        <w:rPr>
          <w:rFonts w:ascii="Arial" w:hAnsi="Arial" w:cs="Arial"/>
          <w:sz w:val="20"/>
          <w:szCs w:val="20"/>
        </w:rPr>
        <w:t xml:space="preserve"> retailers a key opportunity to attract higher footfall from these shoppers.</w:t>
      </w:r>
    </w:p>
    <w:p w14:paraId="439F9059" w14:textId="086C5A2A" w:rsidR="001A77B5" w:rsidRDefault="00C96714" w:rsidP="00EA1B39">
      <w:pPr>
        <w:rPr>
          <w:rFonts w:ascii="Arial" w:hAnsi="Arial" w:cs="Arial"/>
          <w:i/>
          <w:iCs/>
          <w:sz w:val="20"/>
          <w:szCs w:val="20"/>
        </w:rPr>
      </w:pPr>
      <w:r>
        <w:rPr>
          <w:rFonts w:ascii="Arial" w:hAnsi="Arial" w:cs="Arial"/>
          <w:sz w:val="20"/>
          <w:szCs w:val="20"/>
        </w:rPr>
        <w:t>Commenting on the results</w:t>
      </w:r>
      <w:r w:rsidR="007446FD" w:rsidRPr="007446FD">
        <w:rPr>
          <w:rFonts w:ascii="Arial" w:hAnsi="Arial" w:cs="Arial"/>
          <w:sz w:val="20"/>
          <w:szCs w:val="20"/>
        </w:rPr>
        <w:t xml:space="preserve">, </w:t>
      </w:r>
      <w:r w:rsidR="00536193">
        <w:rPr>
          <w:rFonts w:ascii="Arial" w:hAnsi="Arial" w:cs="Arial"/>
          <w:sz w:val="20"/>
          <w:szCs w:val="20"/>
        </w:rPr>
        <w:t>Blonnie Whist</w:t>
      </w:r>
      <w:r>
        <w:rPr>
          <w:rFonts w:ascii="Arial" w:hAnsi="Arial" w:cs="Arial"/>
          <w:sz w:val="20"/>
          <w:szCs w:val="20"/>
        </w:rPr>
        <w:t xml:space="preserve">, </w:t>
      </w:r>
      <w:r w:rsidR="00536193">
        <w:rPr>
          <w:rFonts w:ascii="Arial" w:hAnsi="Arial" w:cs="Arial"/>
          <w:sz w:val="20"/>
          <w:szCs w:val="20"/>
        </w:rPr>
        <w:t>Head of Insight</w:t>
      </w:r>
      <w:r w:rsidR="007446FD" w:rsidRPr="007446FD">
        <w:rPr>
          <w:rFonts w:ascii="Arial" w:hAnsi="Arial" w:cs="Arial"/>
          <w:sz w:val="20"/>
          <w:szCs w:val="20"/>
        </w:rPr>
        <w:t xml:space="preserve"> at </w:t>
      </w:r>
      <w:r w:rsidR="007446FD">
        <w:rPr>
          <w:rFonts w:ascii="Arial" w:hAnsi="Arial" w:cs="Arial"/>
          <w:sz w:val="20"/>
          <w:szCs w:val="20"/>
        </w:rPr>
        <w:t>Lumina Intelligence</w:t>
      </w:r>
      <w:r w:rsidR="007446FD" w:rsidRPr="007446FD">
        <w:rPr>
          <w:rFonts w:ascii="Arial" w:hAnsi="Arial" w:cs="Arial"/>
          <w:sz w:val="20"/>
          <w:szCs w:val="20"/>
        </w:rPr>
        <w:t xml:space="preserve"> sa</w:t>
      </w:r>
      <w:r w:rsidR="001C5B98">
        <w:rPr>
          <w:rFonts w:ascii="Arial" w:hAnsi="Arial" w:cs="Arial"/>
          <w:sz w:val="20"/>
          <w:szCs w:val="20"/>
        </w:rPr>
        <w:t>id</w:t>
      </w:r>
      <w:r w:rsidR="007446FD" w:rsidRPr="007446FD">
        <w:rPr>
          <w:rFonts w:ascii="Arial" w:hAnsi="Arial" w:cs="Arial"/>
          <w:sz w:val="20"/>
          <w:szCs w:val="20"/>
        </w:rPr>
        <w:t xml:space="preserve">, </w:t>
      </w:r>
      <w:r w:rsidR="007446FD" w:rsidRPr="003E204B">
        <w:rPr>
          <w:rFonts w:ascii="Arial" w:hAnsi="Arial" w:cs="Arial"/>
          <w:i/>
          <w:iCs/>
          <w:sz w:val="20"/>
          <w:szCs w:val="20"/>
        </w:rPr>
        <w:t>“</w:t>
      </w:r>
      <w:r w:rsidR="001A77B5" w:rsidRPr="001A77B5">
        <w:rPr>
          <w:rFonts w:ascii="Arial" w:hAnsi="Arial" w:cs="Arial"/>
          <w:i/>
          <w:iCs/>
          <w:sz w:val="20"/>
          <w:szCs w:val="20"/>
        </w:rPr>
        <w:t>Consumers who follow dietary requirements are beneficial to attract to stores.</w:t>
      </w:r>
      <w:r w:rsidR="001A77B5">
        <w:rPr>
          <w:rFonts w:ascii="Arial" w:hAnsi="Arial" w:cs="Arial"/>
          <w:i/>
          <w:iCs/>
          <w:sz w:val="20"/>
          <w:szCs w:val="20"/>
        </w:rPr>
        <w:t xml:space="preserve"> On average, they spend more and visit more frequently. </w:t>
      </w:r>
      <w:r w:rsidR="001A77B5" w:rsidRPr="001A77B5">
        <w:rPr>
          <w:rFonts w:ascii="Arial" w:hAnsi="Arial" w:cs="Arial"/>
          <w:i/>
          <w:iCs/>
          <w:sz w:val="20"/>
          <w:szCs w:val="20"/>
        </w:rPr>
        <w:t>Categories including bakery, crisps and snacks, and frozen are key opportunities to attract consumers with dietary requirements.</w:t>
      </w:r>
      <w:r w:rsidR="001A77B5">
        <w:rPr>
          <w:rFonts w:ascii="Arial" w:hAnsi="Arial" w:cs="Arial"/>
          <w:i/>
          <w:iCs/>
          <w:sz w:val="20"/>
          <w:szCs w:val="20"/>
        </w:rPr>
        <w:t xml:space="preserve"> Although vegetarian and wheat/gluten free are the most common dietary requirements, however a</w:t>
      </w:r>
      <w:r w:rsidR="001A77B5" w:rsidRPr="001A77B5">
        <w:rPr>
          <w:rFonts w:ascii="Arial" w:hAnsi="Arial" w:cs="Arial"/>
          <w:i/>
          <w:iCs/>
          <w:sz w:val="20"/>
          <w:szCs w:val="20"/>
        </w:rPr>
        <w:t>wareness of the environmental impact and health benefits of reduced animal products have led to a boost in veganism within mainstream culture</w:t>
      </w:r>
      <w:r w:rsidR="001A77B5">
        <w:rPr>
          <w:rFonts w:ascii="Arial" w:hAnsi="Arial" w:cs="Arial"/>
          <w:i/>
          <w:iCs/>
          <w:sz w:val="20"/>
          <w:szCs w:val="20"/>
        </w:rPr>
        <w:t>.”</w:t>
      </w:r>
    </w:p>
    <w:p w14:paraId="33449AD6" w14:textId="77777777" w:rsidR="00555B2A" w:rsidRDefault="00555B2A" w:rsidP="007446FD">
      <w:pPr>
        <w:rPr>
          <w:rFonts w:ascii="Arial" w:hAnsi="Arial" w:cs="Arial"/>
          <w:i/>
          <w:iCs/>
          <w:sz w:val="20"/>
          <w:szCs w:val="20"/>
        </w:rPr>
      </w:pPr>
    </w:p>
    <w:p w14:paraId="37CCD9B8" w14:textId="73698C9F"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4E9B8B25" w:rsidR="00550B08" w:rsidRPr="00550B08" w:rsidRDefault="001A77B5">
      <w:pPr>
        <w:rPr>
          <w:rFonts w:ascii="Arial" w:hAnsi="Arial" w:cs="Arial"/>
          <w:b/>
          <w:bCs/>
          <w:sz w:val="20"/>
          <w:szCs w:val="20"/>
        </w:rPr>
      </w:pPr>
      <w:r>
        <w:rPr>
          <w:rFonts w:ascii="Arial" w:hAnsi="Arial" w:cs="Arial"/>
          <w:b/>
          <w:bCs/>
          <w:sz w:val="20"/>
          <w:szCs w:val="20"/>
        </w:rPr>
        <w:t>Convenience Tracking Programme</w:t>
      </w:r>
    </w:p>
    <w:p w14:paraId="3A05EB12" w14:textId="684F95A3" w:rsidR="00DC7554" w:rsidRPr="00DC7554" w:rsidRDefault="004603C2" w:rsidP="00DC7554">
      <w:pPr>
        <w:rPr>
          <w:rFonts w:ascii="Arial" w:hAnsi="Arial" w:cs="Arial"/>
          <w:sz w:val="20"/>
          <w:szCs w:val="20"/>
        </w:rPr>
      </w:pPr>
      <w:r w:rsidRPr="004603C2">
        <w:rPr>
          <w:rFonts w:ascii="Arial" w:hAnsi="Arial" w:cs="Arial"/>
          <w:sz w:val="20"/>
          <w:szCs w:val="20"/>
        </w:rPr>
        <w:t>The Lumina Intelligence Convenience Tracking Programme comprehensively measures and tracks consumer behaviou</w:t>
      </w:r>
      <w:r>
        <w:rPr>
          <w:rFonts w:ascii="Arial" w:hAnsi="Arial" w:cs="Arial"/>
          <w:sz w:val="20"/>
          <w:szCs w:val="20"/>
        </w:rPr>
        <w:t xml:space="preserve">r </w:t>
      </w:r>
      <w:r w:rsidRPr="004603C2">
        <w:rPr>
          <w:rFonts w:ascii="Arial" w:hAnsi="Arial" w:cs="Arial"/>
          <w:sz w:val="20"/>
          <w:szCs w:val="20"/>
        </w:rPr>
        <w:t xml:space="preserve">across all convenience retail shopping channels every week, including in-store, delivery and click &amp; collect. </w:t>
      </w:r>
      <w:r w:rsidR="00DC7554" w:rsidRPr="00DC7554">
        <w:rPr>
          <w:rFonts w:ascii="Arial" w:hAnsi="Arial" w:cs="Arial"/>
          <w:sz w:val="20"/>
          <w:szCs w:val="20"/>
        </w:rPr>
        <w:t>Built from analysis of over 50,000</w:t>
      </w:r>
      <w:r w:rsidR="00DC7554">
        <w:rPr>
          <w:rFonts w:ascii="Arial" w:hAnsi="Arial" w:cs="Arial"/>
          <w:sz w:val="20"/>
          <w:szCs w:val="20"/>
        </w:rPr>
        <w:t xml:space="preserve"> </w:t>
      </w:r>
      <w:r w:rsidR="00DC7554" w:rsidRPr="00DC7554">
        <w:rPr>
          <w:rFonts w:ascii="Arial" w:hAnsi="Arial" w:cs="Arial"/>
          <w:sz w:val="20"/>
          <w:szCs w:val="20"/>
        </w:rPr>
        <w:t>shopping trips per year,</w:t>
      </w:r>
      <w:r w:rsidR="00DC7554">
        <w:rPr>
          <w:rFonts w:ascii="Arial" w:hAnsi="Arial" w:cs="Arial"/>
          <w:sz w:val="20"/>
          <w:szCs w:val="20"/>
        </w:rPr>
        <w:t xml:space="preserve"> </w:t>
      </w:r>
      <w:r w:rsidR="00DC7554" w:rsidRPr="00DC7554">
        <w:rPr>
          <w:rFonts w:ascii="Arial" w:hAnsi="Arial" w:cs="Arial"/>
          <w:sz w:val="20"/>
          <w:szCs w:val="20"/>
        </w:rPr>
        <w:t>C</w:t>
      </w:r>
      <w:r w:rsidR="00DC7554">
        <w:rPr>
          <w:rFonts w:ascii="Arial" w:hAnsi="Arial" w:cs="Arial"/>
          <w:sz w:val="20"/>
          <w:szCs w:val="20"/>
        </w:rPr>
        <w:t xml:space="preserve">TP </w:t>
      </w:r>
      <w:r w:rsidR="00DC7554" w:rsidRPr="00DC7554">
        <w:rPr>
          <w:rFonts w:ascii="Arial" w:hAnsi="Arial" w:cs="Arial"/>
          <w:sz w:val="20"/>
          <w:szCs w:val="20"/>
        </w:rPr>
        <w:t>is the largest convenience shopper</w:t>
      </w:r>
      <w:r w:rsidR="00DC7554">
        <w:rPr>
          <w:rFonts w:ascii="Arial" w:hAnsi="Arial" w:cs="Arial"/>
          <w:sz w:val="20"/>
          <w:szCs w:val="20"/>
        </w:rPr>
        <w:t xml:space="preserve"> </w:t>
      </w:r>
      <w:r w:rsidR="00DC7554" w:rsidRPr="00DC7554">
        <w:rPr>
          <w:rFonts w:ascii="Arial" w:hAnsi="Arial" w:cs="Arial"/>
          <w:sz w:val="20"/>
          <w:szCs w:val="20"/>
        </w:rPr>
        <w:t>survey in the UK. This continuous</w:t>
      </w:r>
    </w:p>
    <w:p w14:paraId="47C03818" w14:textId="52E7ED61" w:rsidR="007446FD" w:rsidRDefault="004603C2">
      <w:pPr>
        <w:rPr>
          <w:rFonts w:ascii="Arial" w:hAnsi="Arial" w:cs="Arial"/>
          <w:sz w:val="20"/>
          <w:szCs w:val="20"/>
        </w:rPr>
      </w:pPr>
      <w:r>
        <w:rPr>
          <w:rFonts w:ascii="Arial" w:hAnsi="Arial" w:cs="Arial"/>
          <w:sz w:val="20"/>
          <w:szCs w:val="20"/>
        </w:rPr>
        <w:t>The methodology for this specific content is:</w:t>
      </w:r>
    </w:p>
    <w:p w14:paraId="1E309849" w14:textId="77777777" w:rsidR="004603C2" w:rsidRPr="004603C2" w:rsidRDefault="004603C2" w:rsidP="004603C2">
      <w:pPr>
        <w:pStyle w:val="ListParagraph"/>
        <w:numPr>
          <w:ilvl w:val="0"/>
          <w:numId w:val="7"/>
        </w:numPr>
        <w:rPr>
          <w:rFonts w:ascii="Arial" w:hAnsi="Arial" w:cs="Arial"/>
          <w:sz w:val="20"/>
          <w:szCs w:val="20"/>
        </w:rPr>
      </w:pPr>
      <w:r w:rsidRPr="004603C2">
        <w:rPr>
          <w:rFonts w:ascii="Arial" w:hAnsi="Arial" w:cs="Arial"/>
          <w:sz w:val="20"/>
          <w:szCs w:val="20"/>
        </w:rPr>
        <w:t>Data collected in the week ending 16th November (1 WE 16.11.2020)</w:t>
      </w:r>
    </w:p>
    <w:p w14:paraId="494EF9D1" w14:textId="77777777" w:rsidR="004603C2" w:rsidRPr="004603C2" w:rsidRDefault="004603C2" w:rsidP="004603C2">
      <w:pPr>
        <w:pStyle w:val="ListParagraph"/>
        <w:numPr>
          <w:ilvl w:val="0"/>
          <w:numId w:val="7"/>
        </w:numPr>
        <w:rPr>
          <w:rFonts w:ascii="Arial" w:hAnsi="Arial" w:cs="Arial"/>
          <w:sz w:val="20"/>
          <w:szCs w:val="20"/>
        </w:rPr>
      </w:pPr>
      <w:r w:rsidRPr="004603C2">
        <w:rPr>
          <w:rFonts w:ascii="Arial" w:hAnsi="Arial" w:cs="Arial"/>
          <w:sz w:val="20"/>
          <w:szCs w:val="20"/>
        </w:rPr>
        <w:t>1,500 nationally representative sample per week</w:t>
      </w:r>
    </w:p>
    <w:p w14:paraId="2A18181D" w14:textId="75D2A3D5" w:rsidR="004603C2" w:rsidRPr="004603C2" w:rsidRDefault="004603C2" w:rsidP="004603C2">
      <w:pPr>
        <w:pStyle w:val="ListParagraph"/>
        <w:numPr>
          <w:ilvl w:val="0"/>
          <w:numId w:val="7"/>
        </w:numPr>
        <w:rPr>
          <w:rFonts w:ascii="Arial" w:hAnsi="Arial" w:cs="Arial"/>
          <w:sz w:val="20"/>
          <w:szCs w:val="20"/>
        </w:rPr>
      </w:pPr>
      <w:r w:rsidRPr="004603C2">
        <w:rPr>
          <w:rFonts w:ascii="Arial" w:hAnsi="Arial" w:cs="Arial"/>
          <w:sz w:val="20"/>
          <w:szCs w:val="20"/>
        </w:rPr>
        <w:t>In depth online interviews</w:t>
      </w:r>
    </w:p>
    <w:p w14:paraId="12DA4805" w14:textId="77777777" w:rsidR="006A4C1D" w:rsidRPr="006A4C1D" w:rsidRDefault="006A4C1D">
      <w:pPr>
        <w:rPr>
          <w:rFonts w:ascii="Arial" w:hAnsi="Arial" w:cs="Arial"/>
          <w:sz w:val="20"/>
          <w:szCs w:val="20"/>
        </w:rPr>
      </w:pPr>
    </w:p>
    <w:p w14:paraId="4CEA97D8" w14:textId="4C53D932"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DC7554" w:rsidP="001249C3">
      <w:pPr>
        <w:rPr>
          <w:rFonts w:ascii="Arial" w:hAnsi="Arial" w:cs="Arial"/>
          <w:sz w:val="20"/>
          <w:szCs w:val="20"/>
        </w:rPr>
      </w:pPr>
      <w:hyperlink r:id="rId7"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4F42CB"/>
    <w:multiLevelType w:val="hybridMultilevel"/>
    <w:tmpl w:val="2F78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7E268D"/>
    <w:multiLevelType w:val="hybridMultilevel"/>
    <w:tmpl w:val="5E881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438E4"/>
    <w:rsid w:val="00072404"/>
    <w:rsid w:val="000D6D3C"/>
    <w:rsid w:val="000F1972"/>
    <w:rsid w:val="00113451"/>
    <w:rsid w:val="00116246"/>
    <w:rsid w:val="001249C3"/>
    <w:rsid w:val="001939DD"/>
    <w:rsid w:val="001A77B5"/>
    <w:rsid w:val="001C5B98"/>
    <w:rsid w:val="00261F91"/>
    <w:rsid w:val="002A0F0F"/>
    <w:rsid w:val="002F0BB4"/>
    <w:rsid w:val="00363346"/>
    <w:rsid w:val="00376056"/>
    <w:rsid w:val="003C4BB2"/>
    <w:rsid w:val="003E204B"/>
    <w:rsid w:val="0044412F"/>
    <w:rsid w:val="004603C2"/>
    <w:rsid w:val="004B3902"/>
    <w:rsid w:val="004C2C36"/>
    <w:rsid w:val="004D23F6"/>
    <w:rsid w:val="004F1FF8"/>
    <w:rsid w:val="00536193"/>
    <w:rsid w:val="00550B08"/>
    <w:rsid w:val="0055150D"/>
    <w:rsid w:val="00553497"/>
    <w:rsid w:val="00555B2A"/>
    <w:rsid w:val="00566CAE"/>
    <w:rsid w:val="00604B4A"/>
    <w:rsid w:val="0064772D"/>
    <w:rsid w:val="006610F6"/>
    <w:rsid w:val="00664850"/>
    <w:rsid w:val="006A4C1D"/>
    <w:rsid w:val="006E79FF"/>
    <w:rsid w:val="00720ABB"/>
    <w:rsid w:val="007221DF"/>
    <w:rsid w:val="007229E3"/>
    <w:rsid w:val="007446FD"/>
    <w:rsid w:val="0075133D"/>
    <w:rsid w:val="00755025"/>
    <w:rsid w:val="0076037A"/>
    <w:rsid w:val="007F3C85"/>
    <w:rsid w:val="008249B4"/>
    <w:rsid w:val="008276B8"/>
    <w:rsid w:val="00846DDB"/>
    <w:rsid w:val="00892573"/>
    <w:rsid w:val="008D4655"/>
    <w:rsid w:val="008E317A"/>
    <w:rsid w:val="008E5A63"/>
    <w:rsid w:val="009A6775"/>
    <w:rsid w:val="009C084D"/>
    <w:rsid w:val="009C613A"/>
    <w:rsid w:val="009D1543"/>
    <w:rsid w:val="009E1FAD"/>
    <w:rsid w:val="00A00FB6"/>
    <w:rsid w:val="00A140E6"/>
    <w:rsid w:val="00A169F7"/>
    <w:rsid w:val="00AD236E"/>
    <w:rsid w:val="00AE3120"/>
    <w:rsid w:val="00AE62B7"/>
    <w:rsid w:val="00AE6B2F"/>
    <w:rsid w:val="00B06B5C"/>
    <w:rsid w:val="00B414CE"/>
    <w:rsid w:val="00B46E6F"/>
    <w:rsid w:val="00BA5816"/>
    <w:rsid w:val="00BB4747"/>
    <w:rsid w:val="00BD0AD1"/>
    <w:rsid w:val="00BE4A37"/>
    <w:rsid w:val="00C16ADB"/>
    <w:rsid w:val="00C270FD"/>
    <w:rsid w:val="00C545F0"/>
    <w:rsid w:val="00C77C17"/>
    <w:rsid w:val="00C86028"/>
    <w:rsid w:val="00C96714"/>
    <w:rsid w:val="00CA4A0A"/>
    <w:rsid w:val="00CE6B8A"/>
    <w:rsid w:val="00D0274E"/>
    <w:rsid w:val="00D25202"/>
    <w:rsid w:val="00D308D1"/>
    <w:rsid w:val="00D31B4F"/>
    <w:rsid w:val="00D563FA"/>
    <w:rsid w:val="00DB15DD"/>
    <w:rsid w:val="00DC7554"/>
    <w:rsid w:val="00DD09DB"/>
    <w:rsid w:val="00E214AC"/>
    <w:rsid w:val="00E56A95"/>
    <w:rsid w:val="00E72427"/>
    <w:rsid w:val="00E976A1"/>
    <w:rsid w:val="00EA1B39"/>
    <w:rsid w:val="00ED2C5E"/>
    <w:rsid w:val="00ED3ABD"/>
    <w:rsid w:val="00F16921"/>
    <w:rsid w:val="00F63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umina-intellige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3</cp:revision>
  <dcterms:created xsi:type="dcterms:W3CDTF">2020-12-03T12:00:00Z</dcterms:created>
  <dcterms:modified xsi:type="dcterms:W3CDTF">2020-12-03T14:19:00Z</dcterms:modified>
</cp:coreProperties>
</file>