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CC7822" w14:textId="19B7A20F" w:rsidR="00ED3ABD" w:rsidRPr="00550B08" w:rsidRDefault="007221DF" w:rsidP="00ED3ABD">
      <w:pPr>
        <w:rPr>
          <w:rFonts w:ascii="Arial" w:hAnsi="Arial" w:cs="Arial"/>
          <w:b/>
          <w:bCs/>
          <w:color w:val="505050"/>
          <w:sz w:val="18"/>
          <w:szCs w:val="18"/>
        </w:rPr>
      </w:pPr>
      <w:r w:rsidRPr="00550B08">
        <w:rPr>
          <w:rFonts w:ascii="Arial" w:hAnsi="Arial" w:cs="Arial"/>
          <w:b/>
          <w:bCs/>
          <w:noProof/>
          <w:color w:val="505050"/>
          <w:sz w:val="18"/>
          <w:szCs w:val="18"/>
        </w:rPr>
        <w:drawing>
          <wp:anchor distT="0" distB="0" distL="114300" distR="114300" simplePos="0" relativeHeight="251658240" behindDoc="1" locked="0" layoutInCell="1" allowOverlap="1" wp14:anchorId="49377F67" wp14:editId="34D0D744">
            <wp:simplePos x="0" y="0"/>
            <wp:positionH relativeFrom="margin">
              <wp:align>right</wp:align>
            </wp:positionH>
            <wp:positionV relativeFrom="paragraph">
              <wp:posOffset>6888</wp:posOffset>
            </wp:positionV>
            <wp:extent cx="1398270" cy="626110"/>
            <wp:effectExtent l="0" t="0" r="0" b="2540"/>
            <wp:wrapTight wrapText="bothSides">
              <wp:wrapPolygon edited="0">
                <wp:start x="0" y="0"/>
                <wp:lineTo x="0" y="21030"/>
                <wp:lineTo x="6768" y="21030"/>
                <wp:lineTo x="9123" y="21030"/>
                <wp:lineTo x="21188" y="21030"/>
                <wp:lineTo x="21188" y="2629"/>
                <wp:lineTo x="14125" y="0"/>
                <wp:lineTo x="0" y="0"/>
              </wp:wrapPolygon>
            </wp:wrapTight>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umina Logo Black @1.5x.png"/>
                    <pic:cNvPicPr/>
                  </pic:nvPicPr>
                  <pic:blipFill>
                    <a:blip r:embed="rId6">
                      <a:extLst>
                        <a:ext uri="{28A0092B-C50C-407E-A947-70E740481C1C}">
                          <a14:useLocalDpi xmlns:a14="http://schemas.microsoft.com/office/drawing/2010/main" val="0"/>
                        </a:ext>
                      </a:extLst>
                    </a:blip>
                    <a:stretch>
                      <a:fillRect/>
                    </a:stretch>
                  </pic:blipFill>
                  <pic:spPr>
                    <a:xfrm>
                      <a:off x="0" y="0"/>
                      <a:ext cx="1398270" cy="626110"/>
                    </a:xfrm>
                    <a:prstGeom prst="rect">
                      <a:avLst/>
                    </a:prstGeom>
                  </pic:spPr>
                </pic:pic>
              </a:graphicData>
            </a:graphic>
            <wp14:sizeRelH relativeFrom="margin">
              <wp14:pctWidth>0</wp14:pctWidth>
            </wp14:sizeRelH>
            <wp14:sizeRelV relativeFrom="margin">
              <wp14:pctHeight>0</wp14:pctHeight>
            </wp14:sizeRelV>
          </wp:anchor>
        </w:drawing>
      </w:r>
      <w:r w:rsidR="00ED3ABD" w:rsidRPr="00550B08">
        <w:rPr>
          <w:rFonts w:ascii="Arial" w:hAnsi="Arial" w:cs="Arial"/>
          <w:b/>
          <w:bCs/>
          <w:color w:val="505050"/>
          <w:sz w:val="18"/>
          <w:szCs w:val="18"/>
        </w:rPr>
        <w:t>CONTACT INFORMATION:</w:t>
      </w:r>
    </w:p>
    <w:p w14:paraId="0532A99E" w14:textId="63178E36"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Lumina Intelligence</w:t>
      </w:r>
    </w:p>
    <w:p w14:paraId="32951546" w14:textId="0A8BAE7A"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Giorgio Rigali</w:t>
      </w:r>
    </w:p>
    <w:p w14:paraId="553A8214" w14:textId="18EC8804"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07545990030</w:t>
      </w:r>
    </w:p>
    <w:p w14:paraId="452AC616" w14:textId="35EB428C" w:rsidR="00ED3ABD" w:rsidRPr="00550B08" w:rsidRDefault="007D3FA7" w:rsidP="00ED3ABD">
      <w:pPr>
        <w:spacing w:after="0" w:line="240" w:lineRule="auto"/>
        <w:rPr>
          <w:rStyle w:val="Hyperlink"/>
          <w:rFonts w:ascii="Arial" w:hAnsi="Arial" w:cs="Arial"/>
          <w:color w:val="505050"/>
          <w:sz w:val="18"/>
          <w:szCs w:val="18"/>
        </w:rPr>
      </w:pPr>
      <w:hyperlink r:id="rId7" w:history="1">
        <w:r w:rsidR="00ED3ABD" w:rsidRPr="00550B08">
          <w:rPr>
            <w:rStyle w:val="Hyperlink"/>
            <w:rFonts w:ascii="Arial" w:hAnsi="Arial" w:cs="Arial"/>
            <w:b/>
            <w:bCs/>
            <w:color w:val="505050"/>
            <w:sz w:val="18"/>
            <w:szCs w:val="18"/>
          </w:rPr>
          <w:t>Giorgio.rigali@lumina-intelligence.co.uk</w:t>
        </w:r>
      </w:hyperlink>
    </w:p>
    <w:p w14:paraId="1D64BCA5" w14:textId="3CA5B9DE" w:rsidR="003C4BB2" w:rsidRPr="00550B08" w:rsidRDefault="003C4BB2" w:rsidP="00ED3ABD">
      <w:pPr>
        <w:spacing w:after="0" w:line="240" w:lineRule="auto"/>
        <w:rPr>
          <w:rStyle w:val="Hyperlink"/>
          <w:rFonts w:ascii="Arial" w:hAnsi="Arial" w:cs="Arial"/>
          <w:color w:val="505050"/>
          <w:sz w:val="18"/>
          <w:szCs w:val="18"/>
        </w:rPr>
      </w:pPr>
    </w:p>
    <w:p w14:paraId="21BA4789" w14:textId="54B76557" w:rsidR="00ED3ABD" w:rsidRPr="00550B08" w:rsidRDefault="00387C8C" w:rsidP="003C4BB2">
      <w:pPr>
        <w:spacing w:after="0" w:line="240" w:lineRule="auto"/>
        <w:rPr>
          <w:rStyle w:val="Hyperlink"/>
          <w:rFonts w:ascii="Arial" w:hAnsi="Arial" w:cs="Arial"/>
          <w:b/>
          <w:bCs/>
          <w:color w:val="505050"/>
          <w:sz w:val="18"/>
          <w:szCs w:val="18"/>
          <w:u w:val="none"/>
        </w:rPr>
      </w:pPr>
      <w:r>
        <w:rPr>
          <w:rStyle w:val="Hyperlink"/>
          <w:rFonts w:ascii="Arial" w:hAnsi="Arial" w:cs="Arial"/>
          <w:b/>
          <w:bCs/>
          <w:color w:val="505050"/>
          <w:sz w:val="18"/>
          <w:szCs w:val="18"/>
          <w:u w:val="none"/>
        </w:rPr>
        <w:t>16</w:t>
      </w:r>
      <w:r w:rsidR="00AB3399">
        <w:rPr>
          <w:rStyle w:val="Hyperlink"/>
          <w:rFonts w:ascii="Arial" w:hAnsi="Arial" w:cs="Arial"/>
          <w:b/>
          <w:bCs/>
          <w:color w:val="505050"/>
          <w:sz w:val="18"/>
          <w:szCs w:val="18"/>
          <w:u w:val="none"/>
        </w:rPr>
        <w:t xml:space="preserve"> April</w:t>
      </w:r>
      <w:r w:rsidR="003C4BB2" w:rsidRPr="00550B08">
        <w:rPr>
          <w:rStyle w:val="Hyperlink"/>
          <w:rFonts w:ascii="Arial" w:hAnsi="Arial" w:cs="Arial"/>
          <w:b/>
          <w:bCs/>
          <w:color w:val="505050"/>
          <w:sz w:val="18"/>
          <w:szCs w:val="18"/>
          <w:u w:val="none"/>
        </w:rPr>
        <w:t xml:space="preserve"> 202</w:t>
      </w:r>
      <w:r w:rsidR="00D36AF3">
        <w:rPr>
          <w:rStyle w:val="Hyperlink"/>
          <w:rFonts w:ascii="Arial" w:hAnsi="Arial" w:cs="Arial"/>
          <w:b/>
          <w:bCs/>
          <w:color w:val="505050"/>
          <w:sz w:val="18"/>
          <w:szCs w:val="18"/>
          <w:u w:val="none"/>
        </w:rPr>
        <w:t>1</w:t>
      </w:r>
    </w:p>
    <w:p w14:paraId="04302EA3" w14:textId="77777777" w:rsidR="0055150D" w:rsidRDefault="0055150D" w:rsidP="00C545F0">
      <w:pPr>
        <w:jc w:val="center"/>
        <w:rPr>
          <w:rFonts w:ascii="Arial" w:hAnsi="Arial" w:cs="Arial"/>
          <w:b/>
          <w:bCs/>
          <w:sz w:val="32"/>
          <w:szCs w:val="32"/>
        </w:rPr>
      </w:pPr>
    </w:p>
    <w:p w14:paraId="26DAE53C" w14:textId="2D623E8C" w:rsidR="0055150D" w:rsidRPr="00DB2AFC" w:rsidRDefault="00387C8C" w:rsidP="00DB2AFC">
      <w:pPr>
        <w:jc w:val="center"/>
        <w:rPr>
          <w:rFonts w:ascii="Arial" w:hAnsi="Arial" w:cs="Arial"/>
          <w:b/>
          <w:bCs/>
          <w:sz w:val="32"/>
          <w:szCs w:val="32"/>
        </w:rPr>
      </w:pPr>
      <w:r>
        <w:rPr>
          <w:rFonts w:ascii="Arial" w:hAnsi="Arial" w:cs="Arial"/>
          <w:b/>
          <w:bCs/>
          <w:sz w:val="32"/>
          <w:szCs w:val="32"/>
        </w:rPr>
        <w:t>Lumina Intelligence partner with MCA to launch free hospitality recovery webinar</w:t>
      </w:r>
    </w:p>
    <w:p w14:paraId="4A4F4341" w14:textId="658B8763" w:rsidR="00387C8C" w:rsidRDefault="00387C8C" w:rsidP="008E5A63">
      <w:pPr>
        <w:rPr>
          <w:rFonts w:ascii="Arial" w:hAnsi="Arial" w:cs="Arial"/>
          <w:sz w:val="20"/>
          <w:szCs w:val="20"/>
        </w:rPr>
      </w:pPr>
      <w:r>
        <w:rPr>
          <w:rFonts w:ascii="Arial" w:hAnsi="Arial" w:cs="Arial"/>
          <w:sz w:val="20"/>
          <w:szCs w:val="20"/>
        </w:rPr>
        <w:t xml:space="preserve">Leading insight agency to the UK food &amp; drink industry Lumina Intelligence have partnered with leading media title MCA to launch - </w:t>
      </w:r>
      <w:r w:rsidRPr="00387C8C">
        <w:rPr>
          <w:rFonts w:ascii="Arial" w:hAnsi="Arial" w:cs="Arial"/>
          <w:sz w:val="20"/>
          <w:szCs w:val="20"/>
        </w:rPr>
        <w:t>Hospitality Recovery: Back With a Bang</w:t>
      </w:r>
      <w:r>
        <w:rPr>
          <w:rFonts w:ascii="Arial" w:hAnsi="Arial" w:cs="Arial"/>
          <w:sz w:val="20"/>
          <w:szCs w:val="20"/>
        </w:rPr>
        <w:t xml:space="preserve"> – a free webinar that focuses on the recovery of the UK hospitality sector in 2021 and beyond.</w:t>
      </w:r>
    </w:p>
    <w:p w14:paraId="5832C85A" w14:textId="31970F2C" w:rsidR="00387C8C" w:rsidRDefault="00387C8C" w:rsidP="008E5A63">
      <w:pPr>
        <w:rPr>
          <w:rFonts w:ascii="Arial" w:hAnsi="Arial" w:cs="Arial"/>
          <w:sz w:val="20"/>
          <w:szCs w:val="20"/>
        </w:rPr>
      </w:pPr>
      <w:r>
        <w:rPr>
          <w:rFonts w:ascii="Arial" w:hAnsi="Arial" w:cs="Arial"/>
          <w:sz w:val="20"/>
          <w:szCs w:val="20"/>
        </w:rPr>
        <w:t xml:space="preserve">The webinar will see Lumina Intelligence Head of Insight, Blonnie Whist share exclusive data and insight that </w:t>
      </w:r>
      <w:r w:rsidRPr="00387C8C">
        <w:rPr>
          <w:rFonts w:ascii="Arial" w:hAnsi="Arial" w:cs="Arial"/>
          <w:sz w:val="20"/>
          <w:szCs w:val="20"/>
        </w:rPr>
        <w:t>explore</w:t>
      </w:r>
      <w:r>
        <w:rPr>
          <w:rFonts w:ascii="Arial" w:hAnsi="Arial" w:cs="Arial"/>
          <w:sz w:val="20"/>
          <w:szCs w:val="20"/>
        </w:rPr>
        <w:t>s</w:t>
      </w:r>
      <w:r w:rsidRPr="00387C8C">
        <w:rPr>
          <w:rFonts w:ascii="Arial" w:hAnsi="Arial" w:cs="Arial"/>
          <w:sz w:val="20"/>
          <w:szCs w:val="20"/>
        </w:rPr>
        <w:t xml:space="preserve"> how the foodservice market has evolved over the past year, and </w:t>
      </w:r>
      <w:r>
        <w:rPr>
          <w:rFonts w:ascii="Arial" w:hAnsi="Arial" w:cs="Arial"/>
          <w:sz w:val="20"/>
          <w:szCs w:val="20"/>
        </w:rPr>
        <w:t>predictions for how</w:t>
      </w:r>
      <w:r w:rsidRPr="00387C8C">
        <w:rPr>
          <w:rFonts w:ascii="Arial" w:hAnsi="Arial" w:cs="Arial"/>
          <w:sz w:val="20"/>
          <w:szCs w:val="20"/>
        </w:rPr>
        <w:t xml:space="preserve"> the market will rebound in 2021. </w:t>
      </w:r>
    </w:p>
    <w:p w14:paraId="0B2DD577" w14:textId="0E1BD955" w:rsidR="00387C8C" w:rsidRDefault="00387C8C" w:rsidP="008E5A63">
      <w:pPr>
        <w:rPr>
          <w:rFonts w:ascii="Arial" w:hAnsi="Arial" w:cs="Arial"/>
          <w:sz w:val="20"/>
          <w:szCs w:val="20"/>
        </w:rPr>
      </w:pPr>
      <w:r>
        <w:rPr>
          <w:rFonts w:ascii="Arial" w:hAnsi="Arial" w:cs="Arial"/>
          <w:sz w:val="20"/>
          <w:szCs w:val="20"/>
        </w:rPr>
        <w:t>The full agenda for the insight-led presentation is:</w:t>
      </w:r>
    </w:p>
    <w:p w14:paraId="6D6C5EFE" w14:textId="3DD071A0" w:rsidR="00387C8C" w:rsidRPr="00387C8C" w:rsidRDefault="00387C8C" w:rsidP="00387C8C">
      <w:pPr>
        <w:rPr>
          <w:rFonts w:ascii="Arial" w:hAnsi="Arial" w:cs="Arial"/>
          <w:sz w:val="20"/>
          <w:szCs w:val="20"/>
        </w:rPr>
      </w:pPr>
      <w:r w:rsidRPr="00387C8C">
        <w:rPr>
          <w:rFonts w:ascii="Arial" w:hAnsi="Arial" w:cs="Arial"/>
          <w:b/>
          <w:bCs/>
          <w:sz w:val="20"/>
          <w:szCs w:val="20"/>
        </w:rPr>
        <w:t>Market re-opening trends</w:t>
      </w:r>
      <w:r w:rsidRPr="00387C8C">
        <w:rPr>
          <w:rFonts w:ascii="Arial" w:hAnsi="Arial" w:cs="Arial"/>
          <w:sz w:val="20"/>
          <w:szCs w:val="20"/>
        </w:rPr>
        <w:t xml:space="preserve"> – understand the impact of lockdown on the UK eating out market, as well as some of the best responses from the trade, and how this is set to change now restrictions have eased. </w:t>
      </w:r>
    </w:p>
    <w:p w14:paraId="71853799" w14:textId="77777777" w:rsidR="00387C8C" w:rsidRPr="00387C8C" w:rsidRDefault="00387C8C" w:rsidP="00387C8C">
      <w:pPr>
        <w:rPr>
          <w:rFonts w:ascii="Arial" w:hAnsi="Arial" w:cs="Arial"/>
          <w:sz w:val="20"/>
          <w:szCs w:val="20"/>
        </w:rPr>
      </w:pPr>
      <w:r w:rsidRPr="00387C8C">
        <w:rPr>
          <w:rFonts w:ascii="Arial" w:hAnsi="Arial" w:cs="Arial"/>
          <w:b/>
          <w:bCs/>
          <w:sz w:val="20"/>
          <w:szCs w:val="20"/>
        </w:rPr>
        <w:t>Key consumer trends to watch in 2021</w:t>
      </w:r>
      <w:r w:rsidRPr="00387C8C">
        <w:rPr>
          <w:rFonts w:ascii="Arial" w:hAnsi="Arial" w:cs="Arial"/>
          <w:sz w:val="20"/>
          <w:szCs w:val="20"/>
        </w:rPr>
        <w:t xml:space="preserve"> – Identify the pandemic-led legacies that will continue to drive growth in 2021, as well as new occasions and missions that unlock new challenges and opportunities for brands and operators.</w:t>
      </w:r>
    </w:p>
    <w:p w14:paraId="5D6D3937" w14:textId="03EF4820" w:rsidR="00387C8C" w:rsidRDefault="00387C8C" w:rsidP="00387C8C">
      <w:pPr>
        <w:rPr>
          <w:rFonts w:ascii="Arial" w:hAnsi="Arial" w:cs="Arial"/>
          <w:sz w:val="20"/>
          <w:szCs w:val="20"/>
        </w:rPr>
      </w:pPr>
      <w:r w:rsidRPr="00387C8C">
        <w:rPr>
          <w:rFonts w:ascii="Arial" w:hAnsi="Arial" w:cs="Arial"/>
          <w:b/>
          <w:bCs/>
          <w:sz w:val="20"/>
          <w:szCs w:val="20"/>
        </w:rPr>
        <w:t>Lockdown lowdown</w:t>
      </w:r>
      <w:r w:rsidRPr="00387C8C">
        <w:rPr>
          <w:rFonts w:ascii="Arial" w:hAnsi="Arial" w:cs="Arial"/>
          <w:sz w:val="20"/>
          <w:szCs w:val="20"/>
        </w:rPr>
        <w:t xml:space="preserve"> – Take stock of the last 12 months and understand the impact of the pandemic on the landscape of the UK eating out market. </w:t>
      </w:r>
    </w:p>
    <w:p w14:paraId="24FFBA5E" w14:textId="15D5167C" w:rsidR="00387C8C" w:rsidRDefault="00387C8C" w:rsidP="008E5A63">
      <w:pPr>
        <w:rPr>
          <w:rFonts w:ascii="Arial" w:hAnsi="Arial" w:cs="Arial"/>
          <w:sz w:val="20"/>
          <w:szCs w:val="20"/>
        </w:rPr>
      </w:pPr>
      <w:r>
        <w:rPr>
          <w:rFonts w:ascii="Arial" w:hAnsi="Arial" w:cs="Arial"/>
          <w:sz w:val="20"/>
          <w:szCs w:val="20"/>
        </w:rPr>
        <w:t xml:space="preserve">Following the presentation, Lumina Intelligence hospitality expert, Gavin Kelly will host a </w:t>
      </w:r>
      <w:r w:rsidR="007D3FA7">
        <w:rPr>
          <w:rFonts w:ascii="Arial" w:hAnsi="Arial" w:cs="Arial"/>
          <w:sz w:val="20"/>
          <w:szCs w:val="20"/>
        </w:rPr>
        <w:t>conversation</w:t>
      </w:r>
      <w:r>
        <w:rPr>
          <w:rFonts w:ascii="Arial" w:hAnsi="Arial" w:cs="Arial"/>
          <w:sz w:val="20"/>
          <w:szCs w:val="20"/>
        </w:rPr>
        <w:t xml:space="preserve"> involving Blonnie Whist and Editor of MCA News, Finn Scott-Delaney, which will delve deeper into the insight and focus on their views and opinions on how the industry will evolve post-pandemic. Which channels are set to recover quicker? What are the opportunities and challenges on the horizon for suppliers and operators.</w:t>
      </w:r>
    </w:p>
    <w:p w14:paraId="68874F62" w14:textId="630B3BF1" w:rsidR="00493A4C" w:rsidRDefault="002915F3" w:rsidP="008E5A63">
      <w:pPr>
        <w:rPr>
          <w:rFonts w:ascii="Arial" w:hAnsi="Arial" w:cs="Arial"/>
          <w:sz w:val="20"/>
          <w:szCs w:val="20"/>
        </w:rPr>
      </w:pPr>
      <w:r>
        <w:rPr>
          <w:rFonts w:ascii="Arial" w:hAnsi="Arial" w:cs="Arial"/>
          <w:sz w:val="20"/>
          <w:szCs w:val="20"/>
        </w:rPr>
        <w:t xml:space="preserve">To find out more and register for the webinar, please </w:t>
      </w:r>
      <w:hyperlink r:id="rId8" w:history="1">
        <w:r w:rsidRPr="002915F3">
          <w:rPr>
            <w:rStyle w:val="Hyperlink"/>
            <w:rFonts w:ascii="Arial" w:hAnsi="Arial" w:cs="Arial"/>
            <w:sz w:val="20"/>
            <w:szCs w:val="20"/>
          </w:rPr>
          <w:t>click here</w:t>
        </w:r>
      </w:hyperlink>
      <w:r>
        <w:rPr>
          <w:rFonts w:ascii="Arial" w:hAnsi="Arial" w:cs="Arial"/>
          <w:sz w:val="20"/>
          <w:szCs w:val="20"/>
        </w:rPr>
        <w:t>.</w:t>
      </w:r>
    </w:p>
    <w:p w14:paraId="37CCD9B8" w14:textId="2707B1DD" w:rsidR="00C16ADB" w:rsidRPr="00550B08" w:rsidRDefault="00C16ADB" w:rsidP="007446FD">
      <w:pPr>
        <w:rPr>
          <w:rFonts w:ascii="Arial" w:hAnsi="Arial" w:cs="Arial"/>
          <w:b/>
          <w:bCs/>
        </w:rPr>
      </w:pPr>
      <w:r w:rsidRPr="00550B08">
        <w:rPr>
          <w:rFonts w:ascii="Arial" w:hAnsi="Arial" w:cs="Arial"/>
          <w:b/>
          <w:bCs/>
        </w:rPr>
        <w:t>ENDS</w:t>
      </w:r>
    </w:p>
    <w:p w14:paraId="395E8E21" w14:textId="77777777" w:rsidR="00387C8C" w:rsidRDefault="00387C8C" w:rsidP="00E362CA">
      <w:pPr>
        <w:rPr>
          <w:rFonts w:ascii="Arial" w:hAnsi="Arial" w:cs="Arial"/>
          <w:sz w:val="20"/>
          <w:szCs w:val="20"/>
        </w:rPr>
      </w:pPr>
    </w:p>
    <w:p w14:paraId="4CEA97D8" w14:textId="0DCAD51E" w:rsidR="00ED3ABD" w:rsidRPr="00E362CA" w:rsidRDefault="00ED3ABD" w:rsidP="00E362CA">
      <w:pPr>
        <w:rPr>
          <w:rFonts w:ascii="Arial" w:hAnsi="Arial" w:cs="Arial"/>
          <w:b/>
          <w:bCs/>
          <w:sz w:val="20"/>
          <w:szCs w:val="20"/>
        </w:rPr>
      </w:pPr>
      <w:r w:rsidRPr="00E362CA">
        <w:rPr>
          <w:rFonts w:ascii="Arial" w:hAnsi="Arial" w:cs="Arial"/>
          <w:b/>
          <w:bCs/>
          <w:sz w:val="20"/>
          <w:szCs w:val="20"/>
        </w:rPr>
        <w:t>About Lumina Intelligence</w:t>
      </w:r>
    </w:p>
    <w:p w14:paraId="76264BC3" w14:textId="77777777" w:rsidR="001249C3" w:rsidRPr="001249C3" w:rsidRDefault="001249C3" w:rsidP="001249C3">
      <w:pPr>
        <w:rPr>
          <w:rFonts w:ascii="Arial" w:hAnsi="Arial" w:cs="Arial"/>
          <w:sz w:val="20"/>
          <w:szCs w:val="20"/>
        </w:rPr>
      </w:pPr>
      <w:r w:rsidRPr="001249C3">
        <w:rPr>
          <w:rFonts w:ascii="Arial" w:hAnsi="Arial" w:cs="Arial"/>
          <w:sz w:val="20"/>
          <w:szCs w:val="20"/>
        </w:rPr>
        <w:t xml:space="preserve">Lumina Intelligence inspires the global food and drink sector with deep, actionable insights powered by the world’s best analytics technology. Our products and services are used by the major brands and organisations in these fast moving and growing markets to support business planning, strategic marketing and new product development. </w:t>
      </w:r>
    </w:p>
    <w:p w14:paraId="36357113" w14:textId="77777777" w:rsidR="001249C3" w:rsidRPr="001249C3" w:rsidRDefault="001249C3" w:rsidP="001249C3">
      <w:pPr>
        <w:rPr>
          <w:rFonts w:ascii="Arial" w:hAnsi="Arial" w:cs="Arial"/>
          <w:sz w:val="20"/>
          <w:szCs w:val="20"/>
        </w:rPr>
      </w:pPr>
      <w:r w:rsidRPr="001249C3">
        <w:rPr>
          <w:rFonts w:ascii="Arial" w:hAnsi="Arial" w:cs="Arial"/>
          <w:sz w:val="20"/>
          <w:szCs w:val="20"/>
        </w:rPr>
        <w:t xml:space="preserve">With offices in London, Chicago, Montpellier, and Singapore, and local on the ground analysts across our businesses, you can trust our market knowledge. We are committed to providing all our customers with up to date accurate information to support critical decision making. </w:t>
      </w:r>
    </w:p>
    <w:p w14:paraId="49E5DCBD" w14:textId="77777777" w:rsidR="001249C3" w:rsidRDefault="001249C3" w:rsidP="001249C3">
      <w:pPr>
        <w:rPr>
          <w:rFonts w:ascii="Arial" w:hAnsi="Arial" w:cs="Arial"/>
          <w:sz w:val="20"/>
          <w:szCs w:val="20"/>
        </w:rPr>
      </w:pPr>
      <w:r w:rsidRPr="001249C3">
        <w:rPr>
          <w:rFonts w:ascii="Arial" w:hAnsi="Arial" w:cs="Arial"/>
          <w:sz w:val="20"/>
          <w:szCs w:val="20"/>
        </w:rPr>
        <w:t xml:space="preserve">Combining the expertise and experience of HIM, MCA Insight and Lumina Intelligence, we are the experts in market and consumer insight across the food &amp; drink and nutrition markets. </w:t>
      </w:r>
    </w:p>
    <w:p w14:paraId="4BD10F37" w14:textId="1716346C" w:rsidR="00113451" w:rsidRPr="00550B08" w:rsidRDefault="007D3FA7" w:rsidP="001249C3">
      <w:pPr>
        <w:rPr>
          <w:rFonts w:ascii="Arial" w:hAnsi="Arial" w:cs="Arial"/>
          <w:sz w:val="20"/>
          <w:szCs w:val="20"/>
        </w:rPr>
      </w:pPr>
      <w:hyperlink r:id="rId9" w:history="1">
        <w:r w:rsidR="00D308D1" w:rsidRPr="00550B08">
          <w:rPr>
            <w:rStyle w:val="Hyperlink"/>
            <w:rFonts w:ascii="Arial" w:hAnsi="Arial" w:cs="Arial"/>
            <w:sz w:val="20"/>
            <w:szCs w:val="20"/>
          </w:rPr>
          <w:t>https://www.lumina-intelligence.com/</w:t>
        </w:r>
      </w:hyperlink>
    </w:p>
    <w:p w14:paraId="7EB7B16A" w14:textId="3DA92F0A" w:rsidR="00113451" w:rsidRPr="00387C8C" w:rsidRDefault="00387C8C">
      <w:pPr>
        <w:rPr>
          <w:rFonts w:ascii="Arial" w:hAnsi="Arial" w:cs="Arial"/>
          <w:b/>
          <w:bCs/>
          <w:sz w:val="20"/>
          <w:szCs w:val="20"/>
        </w:rPr>
      </w:pPr>
      <w:r w:rsidRPr="00387C8C">
        <w:rPr>
          <w:rFonts w:ascii="Arial" w:hAnsi="Arial" w:cs="Arial"/>
          <w:b/>
          <w:bCs/>
          <w:sz w:val="20"/>
          <w:szCs w:val="20"/>
        </w:rPr>
        <w:t>About MCA News</w:t>
      </w:r>
    </w:p>
    <w:p w14:paraId="61537D1B" w14:textId="77777777" w:rsidR="00387C8C" w:rsidRPr="00387C8C" w:rsidRDefault="00387C8C" w:rsidP="00387C8C">
      <w:pPr>
        <w:rPr>
          <w:rFonts w:ascii="Arial" w:hAnsi="Arial" w:cs="Arial"/>
          <w:sz w:val="20"/>
          <w:szCs w:val="20"/>
        </w:rPr>
      </w:pPr>
      <w:r w:rsidRPr="00387C8C">
        <w:rPr>
          <w:rFonts w:ascii="Arial" w:hAnsi="Arial" w:cs="Arial"/>
          <w:sz w:val="20"/>
          <w:szCs w:val="20"/>
        </w:rPr>
        <w:t xml:space="preserve">MCA delivers leading coverage of the UK’s dynamic eating and drinking out market, to keep operators, suppliers and investors informed of the latest developments in the industry. </w:t>
      </w:r>
    </w:p>
    <w:p w14:paraId="1E7E5758" w14:textId="5AF36786" w:rsidR="00387C8C" w:rsidRPr="00550B08" w:rsidRDefault="00387C8C" w:rsidP="00387C8C">
      <w:pPr>
        <w:rPr>
          <w:rFonts w:ascii="Arial" w:hAnsi="Arial" w:cs="Arial"/>
          <w:sz w:val="20"/>
          <w:szCs w:val="20"/>
        </w:rPr>
      </w:pPr>
      <w:r w:rsidRPr="00387C8C">
        <w:rPr>
          <w:rFonts w:ascii="Arial" w:hAnsi="Arial" w:cs="Arial"/>
          <w:sz w:val="20"/>
          <w:szCs w:val="20"/>
        </w:rPr>
        <w:t>Delivered via daily digital newsletters and breaking news alerts, a comprehensive website, monthly issue and podcasts, MCA also offers a series of market leading events to bring together the senior tier, adding value with exclusive insight, news and relationship building opportunities.</w:t>
      </w:r>
    </w:p>
    <w:sectPr w:rsidR="00387C8C" w:rsidRPr="00550B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6145C9"/>
    <w:multiLevelType w:val="hybridMultilevel"/>
    <w:tmpl w:val="C6E4B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A7345C"/>
    <w:multiLevelType w:val="hybridMultilevel"/>
    <w:tmpl w:val="BE14A9B4"/>
    <w:lvl w:ilvl="0" w:tplc="EDE027D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B53443"/>
    <w:multiLevelType w:val="hybridMultilevel"/>
    <w:tmpl w:val="722EE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E41A2B"/>
    <w:multiLevelType w:val="hybridMultilevel"/>
    <w:tmpl w:val="36ACC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4B449F"/>
    <w:multiLevelType w:val="hybridMultilevel"/>
    <w:tmpl w:val="D5301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884E56"/>
    <w:multiLevelType w:val="hybridMultilevel"/>
    <w:tmpl w:val="5A46C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7E268D"/>
    <w:multiLevelType w:val="hybridMultilevel"/>
    <w:tmpl w:val="526C8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560506"/>
    <w:multiLevelType w:val="hybridMultilevel"/>
    <w:tmpl w:val="EE167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1C1E00"/>
    <w:multiLevelType w:val="hybridMultilevel"/>
    <w:tmpl w:val="E7D68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1D330E"/>
    <w:multiLevelType w:val="hybridMultilevel"/>
    <w:tmpl w:val="AA4A5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8"/>
  </w:num>
  <w:num w:numId="4">
    <w:abstractNumId w:val="5"/>
  </w:num>
  <w:num w:numId="5">
    <w:abstractNumId w:val="3"/>
  </w:num>
  <w:num w:numId="6">
    <w:abstractNumId w:val="6"/>
  </w:num>
  <w:num w:numId="7">
    <w:abstractNumId w:val="0"/>
  </w:num>
  <w:num w:numId="8">
    <w:abstractNumId w:val="9"/>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B8A"/>
    <w:rsid w:val="000540D1"/>
    <w:rsid w:val="00072404"/>
    <w:rsid w:val="000C14C9"/>
    <w:rsid w:val="000F1972"/>
    <w:rsid w:val="00113451"/>
    <w:rsid w:val="00116246"/>
    <w:rsid w:val="001249C3"/>
    <w:rsid w:val="001B2875"/>
    <w:rsid w:val="001C257C"/>
    <w:rsid w:val="001C2E4F"/>
    <w:rsid w:val="001C50C1"/>
    <w:rsid w:val="001C589F"/>
    <w:rsid w:val="001C5B98"/>
    <w:rsid w:val="001C65B6"/>
    <w:rsid w:val="00214D95"/>
    <w:rsid w:val="00217EE3"/>
    <w:rsid w:val="00261F91"/>
    <w:rsid w:val="002723AE"/>
    <w:rsid w:val="00285BD0"/>
    <w:rsid w:val="002915F3"/>
    <w:rsid w:val="002A0F0F"/>
    <w:rsid w:val="002A1E6A"/>
    <w:rsid w:val="002F0BB4"/>
    <w:rsid w:val="002F7EAF"/>
    <w:rsid w:val="00302E10"/>
    <w:rsid w:val="00332724"/>
    <w:rsid w:val="00363346"/>
    <w:rsid w:val="00387C8C"/>
    <w:rsid w:val="003C4BB2"/>
    <w:rsid w:val="003E204B"/>
    <w:rsid w:val="003E4324"/>
    <w:rsid w:val="003F621E"/>
    <w:rsid w:val="00407BDB"/>
    <w:rsid w:val="0044412F"/>
    <w:rsid w:val="00471332"/>
    <w:rsid w:val="00493A4C"/>
    <w:rsid w:val="004B3902"/>
    <w:rsid w:val="004D23F6"/>
    <w:rsid w:val="004E551E"/>
    <w:rsid w:val="004F1FF8"/>
    <w:rsid w:val="004F62D9"/>
    <w:rsid w:val="00511B5A"/>
    <w:rsid w:val="00550B08"/>
    <w:rsid w:val="0055150D"/>
    <w:rsid w:val="00553497"/>
    <w:rsid w:val="00566CAE"/>
    <w:rsid w:val="005B7B3F"/>
    <w:rsid w:val="005C0F44"/>
    <w:rsid w:val="005E7052"/>
    <w:rsid w:val="00604B4A"/>
    <w:rsid w:val="0064548D"/>
    <w:rsid w:val="0064772D"/>
    <w:rsid w:val="00664850"/>
    <w:rsid w:val="006B7F83"/>
    <w:rsid w:val="006D1829"/>
    <w:rsid w:val="006E735F"/>
    <w:rsid w:val="006E79FF"/>
    <w:rsid w:val="00720ABB"/>
    <w:rsid w:val="007221DF"/>
    <w:rsid w:val="007229E3"/>
    <w:rsid w:val="007446FD"/>
    <w:rsid w:val="00755025"/>
    <w:rsid w:val="0076037A"/>
    <w:rsid w:val="007716CF"/>
    <w:rsid w:val="007B4F7A"/>
    <w:rsid w:val="007D3FA7"/>
    <w:rsid w:val="007F3C85"/>
    <w:rsid w:val="008249B4"/>
    <w:rsid w:val="008276B8"/>
    <w:rsid w:val="00846DDB"/>
    <w:rsid w:val="00862CCB"/>
    <w:rsid w:val="008852CE"/>
    <w:rsid w:val="008A46AD"/>
    <w:rsid w:val="008D4655"/>
    <w:rsid w:val="008E317A"/>
    <w:rsid w:val="008E5A63"/>
    <w:rsid w:val="00906A89"/>
    <w:rsid w:val="0094762B"/>
    <w:rsid w:val="00976FE8"/>
    <w:rsid w:val="009A17EF"/>
    <w:rsid w:val="009A6775"/>
    <w:rsid w:val="009C613A"/>
    <w:rsid w:val="009D1543"/>
    <w:rsid w:val="009D7AE0"/>
    <w:rsid w:val="00A95E5C"/>
    <w:rsid w:val="00AA3F19"/>
    <w:rsid w:val="00AB3399"/>
    <w:rsid w:val="00AD236E"/>
    <w:rsid w:val="00AE6B2F"/>
    <w:rsid w:val="00B03B5B"/>
    <w:rsid w:val="00B06987"/>
    <w:rsid w:val="00B06B5C"/>
    <w:rsid w:val="00B414CE"/>
    <w:rsid w:val="00B46E6F"/>
    <w:rsid w:val="00B94AC2"/>
    <w:rsid w:val="00BA596C"/>
    <w:rsid w:val="00BB4747"/>
    <w:rsid w:val="00BC0036"/>
    <w:rsid w:val="00BE00D3"/>
    <w:rsid w:val="00BF4DC8"/>
    <w:rsid w:val="00C04D48"/>
    <w:rsid w:val="00C16ADB"/>
    <w:rsid w:val="00C270FD"/>
    <w:rsid w:val="00C273A6"/>
    <w:rsid w:val="00C30C1F"/>
    <w:rsid w:val="00C545F0"/>
    <w:rsid w:val="00C77C17"/>
    <w:rsid w:val="00C86028"/>
    <w:rsid w:val="00CB101B"/>
    <w:rsid w:val="00CE6B8A"/>
    <w:rsid w:val="00D25202"/>
    <w:rsid w:val="00D30793"/>
    <w:rsid w:val="00D308D1"/>
    <w:rsid w:val="00D36AF3"/>
    <w:rsid w:val="00D81C35"/>
    <w:rsid w:val="00DA3FA1"/>
    <w:rsid w:val="00DB2AFC"/>
    <w:rsid w:val="00E214AC"/>
    <w:rsid w:val="00E362CA"/>
    <w:rsid w:val="00E56A95"/>
    <w:rsid w:val="00E6199F"/>
    <w:rsid w:val="00E72427"/>
    <w:rsid w:val="00E734FF"/>
    <w:rsid w:val="00EA1B39"/>
    <w:rsid w:val="00EC455C"/>
    <w:rsid w:val="00ED0369"/>
    <w:rsid w:val="00ED2C5E"/>
    <w:rsid w:val="00ED3ABD"/>
    <w:rsid w:val="00EE59D7"/>
    <w:rsid w:val="00F16921"/>
    <w:rsid w:val="00F30CBB"/>
    <w:rsid w:val="00F43C71"/>
    <w:rsid w:val="00FB7D7E"/>
    <w:rsid w:val="00FC1A9F"/>
    <w:rsid w:val="00FF61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2E0BE"/>
  <w15:chartTrackingRefBased/>
  <w15:docId w15:val="{DB18318A-1872-42BE-9CEA-53F63272B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3ABD"/>
    <w:rPr>
      <w:color w:val="0563C1" w:themeColor="hyperlink"/>
      <w:u w:val="single"/>
    </w:rPr>
  </w:style>
  <w:style w:type="character" w:styleId="UnresolvedMention">
    <w:name w:val="Unresolved Mention"/>
    <w:basedOn w:val="DefaultParagraphFont"/>
    <w:uiPriority w:val="99"/>
    <w:semiHidden/>
    <w:unhideWhenUsed/>
    <w:rsid w:val="00ED3ABD"/>
    <w:rPr>
      <w:color w:val="605E5C"/>
      <w:shd w:val="clear" w:color="auto" w:fill="E1DFDD"/>
    </w:rPr>
  </w:style>
  <w:style w:type="paragraph" w:styleId="BalloonText">
    <w:name w:val="Balloon Text"/>
    <w:basedOn w:val="Normal"/>
    <w:link w:val="BalloonTextChar"/>
    <w:uiPriority w:val="99"/>
    <w:semiHidden/>
    <w:unhideWhenUsed/>
    <w:rsid w:val="00846D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6DDB"/>
    <w:rPr>
      <w:rFonts w:ascii="Segoe UI" w:hAnsi="Segoe UI" w:cs="Segoe UI"/>
      <w:sz w:val="18"/>
      <w:szCs w:val="18"/>
    </w:rPr>
  </w:style>
  <w:style w:type="paragraph" w:styleId="ListParagraph">
    <w:name w:val="List Paragraph"/>
    <w:basedOn w:val="Normal"/>
    <w:uiPriority w:val="34"/>
    <w:qFormat/>
    <w:rsid w:val="00550B08"/>
    <w:pPr>
      <w:ind w:left="720"/>
      <w:contextualSpacing/>
    </w:pPr>
  </w:style>
  <w:style w:type="character" w:styleId="CommentReference">
    <w:name w:val="annotation reference"/>
    <w:basedOn w:val="DefaultParagraphFont"/>
    <w:uiPriority w:val="99"/>
    <w:semiHidden/>
    <w:unhideWhenUsed/>
    <w:rsid w:val="0044412F"/>
    <w:rPr>
      <w:sz w:val="16"/>
      <w:szCs w:val="16"/>
    </w:rPr>
  </w:style>
  <w:style w:type="paragraph" w:styleId="CommentText">
    <w:name w:val="annotation text"/>
    <w:basedOn w:val="Normal"/>
    <w:link w:val="CommentTextChar"/>
    <w:uiPriority w:val="99"/>
    <w:semiHidden/>
    <w:unhideWhenUsed/>
    <w:rsid w:val="0044412F"/>
    <w:pPr>
      <w:spacing w:line="240" w:lineRule="auto"/>
    </w:pPr>
    <w:rPr>
      <w:sz w:val="20"/>
      <w:szCs w:val="20"/>
    </w:rPr>
  </w:style>
  <w:style w:type="character" w:customStyle="1" w:styleId="CommentTextChar">
    <w:name w:val="Comment Text Char"/>
    <w:basedOn w:val="DefaultParagraphFont"/>
    <w:link w:val="CommentText"/>
    <w:uiPriority w:val="99"/>
    <w:semiHidden/>
    <w:rsid w:val="0044412F"/>
    <w:rPr>
      <w:sz w:val="20"/>
      <w:szCs w:val="20"/>
    </w:rPr>
  </w:style>
  <w:style w:type="paragraph" w:styleId="CommentSubject">
    <w:name w:val="annotation subject"/>
    <w:basedOn w:val="CommentText"/>
    <w:next w:val="CommentText"/>
    <w:link w:val="CommentSubjectChar"/>
    <w:uiPriority w:val="99"/>
    <w:semiHidden/>
    <w:unhideWhenUsed/>
    <w:rsid w:val="0044412F"/>
    <w:rPr>
      <w:b/>
      <w:bCs/>
    </w:rPr>
  </w:style>
  <w:style w:type="character" w:customStyle="1" w:styleId="CommentSubjectChar">
    <w:name w:val="Comment Subject Char"/>
    <w:basedOn w:val="CommentTextChar"/>
    <w:link w:val="CommentSubject"/>
    <w:uiPriority w:val="99"/>
    <w:semiHidden/>
    <w:rsid w:val="0044412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gmarker.com/lumina-intelligence/hospitality-recovery-back-with-bang?utm_bmcr_source=linkedin_event" TargetMode="External"/><Relationship Id="rId3" Type="http://schemas.openxmlformats.org/officeDocument/2006/relationships/styles" Target="styles.xml"/><Relationship Id="rId7" Type="http://schemas.openxmlformats.org/officeDocument/2006/relationships/hyperlink" Target="mailto:Giorgio.rigali@lumina-intelligence.co.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lumina-intelligenc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129EBE-17E8-4A03-9A74-B98543693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510</Words>
  <Characters>2908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Giorgio Rigali</dc:creator>
  <cp:keywords/>
  <dc:description/>
  <cp:lastModifiedBy>Giorgio Rigali</cp:lastModifiedBy>
  <cp:revision>4</cp:revision>
  <dcterms:created xsi:type="dcterms:W3CDTF">2021-04-16T07:29:00Z</dcterms:created>
  <dcterms:modified xsi:type="dcterms:W3CDTF">2021-04-16T09:39:00Z</dcterms:modified>
</cp:coreProperties>
</file>