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D3358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3E59D85" w:rsidR="00ED3ABD" w:rsidRPr="00550B08" w:rsidRDefault="009A17E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9A40F2">
        <w:rPr>
          <w:rStyle w:val="Hyperlink"/>
          <w:rFonts w:ascii="Arial" w:hAnsi="Arial" w:cs="Arial"/>
          <w:b/>
          <w:bCs/>
          <w:color w:val="505050"/>
          <w:sz w:val="18"/>
          <w:szCs w:val="18"/>
          <w:u w:val="none"/>
        </w:rPr>
        <w:t>7</w:t>
      </w:r>
      <w:r w:rsidR="00AB3399">
        <w:rPr>
          <w:rStyle w:val="Hyperlink"/>
          <w:rFonts w:ascii="Arial" w:hAnsi="Arial" w:cs="Arial"/>
          <w:b/>
          <w:bCs/>
          <w:color w:val="505050"/>
          <w:sz w:val="18"/>
          <w:szCs w:val="18"/>
          <w:u w:val="none"/>
        </w:rPr>
        <w:t xml:space="preserve"> April</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6D34455C" w:rsidR="0055150D" w:rsidRPr="00DB2AFC" w:rsidRDefault="00F16CB5" w:rsidP="00DB2AFC">
      <w:pPr>
        <w:jc w:val="center"/>
        <w:rPr>
          <w:rFonts w:ascii="Arial" w:hAnsi="Arial" w:cs="Arial"/>
          <w:b/>
          <w:bCs/>
          <w:sz w:val="32"/>
          <w:szCs w:val="32"/>
        </w:rPr>
      </w:pPr>
      <w:r>
        <w:rPr>
          <w:rFonts w:ascii="Arial" w:hAnsi="Arial" w:cs="Arial"/>
          <w:b/>
          <w:bCs/>
          <w:sz w:val="32"/>
          <w:szCs w:val="32"/>
        </w:rPr>
        <w:t xml:space="preserve">9% of forecourt </w:t>
      </w:r>
      <w:r w:rsidR="00D55DD3">
        <w:rPr>
          <w:rFonts w:ascii="Arial" w:hAnsi="Arial" w:cs="Arial"/>
          <w:b/>
          <w:bCs/>
          <w:sz w:val="32"/>
          <w:szCs w:val="32"/>
        </w:rPr>
        <w:t>shoppers</w:t>
      </w:r>
      <w:r>
        <w:rPr>
          <w:rFonts w:ascii="Arial" w:hAnsi="Arial" w:cs="Arial"/>
          <w:b/>
          <w:bCs/>
          <w:sz w:val="32"/>
          <w:szCs w:val="32"/>
        </w:rPr>
        <w:t xml:space="preserve"> on a fuel mission, as pandemic reinforces importance of forecourt convenience</w:t>
      </w:r>
    </w:p>
    <w:p w14:paraId="25C5DC07" w14:textId="011B2472" w:rsidR="00F16CB5"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new Lumina Intelligence UK </w:t>
      </w:r>
      <w:r w:rsidR="00F16CB5">
        <w:rPr>
          <w:rFonts w:ascii="Arial" w:hAnsi="Arial" w:cs="Arial"/>
          <w:sz w:val="20"/>
          <w:szCs w:val="20"/>
        </w:rPr>
        <w:t>Forecourt</w:t>
      </w:r>
      <w:r w:rsidR="00BF4DC8">
        <w:rPr>
          <w:rFonts w:ascii="Arial" w:hAnsi="Arial" w:cs="Arial"/>
          <w:sz w:val="20"/>
          <w:szCs w:val="20"/>
        </w:rPr>
        <w:t xml:space="preserve"> Market</w:t>
      </w:r>
      <w:r w:rsidR="00DB2AFC">
        <w:rPr>
          <w:rFonts w:ascii="Arial" w:hAnsi="Arial" w:cs="Arial"/>
          <w:sz w:val="20"/>
          <w:szCs w:val="20"/>
        </w:rPr>
        <w:t xml:space="preserve"> Report 202</w:t>
      </w:r>
      <w:r w:rsidR="00D36AF3">
        <w:rPr>
          <w:rFonts w:ascii="Arial" w:hAnsi="Arial" w:cs="Arial"/>
          <w:sz w:val="20"/>
          <w:szCs w:val="20"/>
        </w:rPr>
        <w:t xml:space="preserve">1, </w:t>
      </w:r>
      <w:r w:rsidR="0076735A">
        <w:rPr>
          <w:rFonts w:ascii="Arial" w:hAnsi="Arial" w:cs="Arial"/>
          <w:sz w:val="20"/>
          <w:szCs w:val="20"/>
        </w:rPr>
        <w:t>less than one-in-ten forecourt shoppers cite fuel as the main reason for their visit, as the coronavirus pandemic reinforces the importance of the convenience store offering within a forecourt.</w:t>
      </w:r>
    </w:p>
    <w:p w14:paraId="0951ED61" w14:textId="20902941" w:rsidR="0076735A" w:rsidRDefault="00926BFA" w:rsidP="008E5A63">
      <w:pPr>
        <w:rPr>
          <w:rFonts w:ascii="Arial" w:hAnsi="Arial" w:cs="Arial"/>
          <w:sz w:val="20"/>
          <w:szCs w:val="20"/>
        </w:rPr>
      </w:pPr>
      <w:r>
        <w:rPr>
          <w:rFonts w:ascii="Arial" w:hAnsi="Arial" w:cs="Arial"/>
          <w:sz w:val="20"/>
          <w:szCs w:val="20"/>
        </w:rPr>
        <w:t>The report highlights the key missions that are driving shoppers to forecourts:</w:t>
      </w:r>
    </w:p>
    <w:p w14:paraId="558B7209" w14:textId="27114A10" w:rsidR="00926BFA" w:rsidRPr="00926BFA" w:rsidRDefault="00926BFA" w:rsidP="00926BFA">
      <w:pPr>
        <w:pStyle w:val="ListParagraph"/>
        <w:numPr>
          <w:ilvl w:val="0"/>
          <w:numId w:val="11"/>
        </w:numPr>
        <w:rPr>
          <w:rFonts w:ascii="Arial" w:hAnsi="Arial" w:cs="Arial"/>
          <w:sz w:val="20"/>
          <w:szCs w:val="20"/>
        </w:rPr>
      </w:pPr>
      <w:r w:rsidRPr="00926BFA">
        <w:rPr>
          <w:rFonts w:ascii="Arial" w:hAnsi="Arial" w:cs="Arial"/>
          <w:sz w:val="20"/>
          <w:szCs w:val="20"/>
        </w:rPr>
        <w:t>Top-up (planned) – 26%</w:t>
      </w:r>
    </w:p>
    <w:p w14:paraId="5D532000" w14:textId="3109F030" w:rsidR="00926BFA" w:rsidRPr="00926BFA" w:rsidRDefault="00926BFA" w:rsidP="00926BFA">
      <w:pPr>
        <w:pStyle w:val="ListParagraph"/>
        <w:numPr>
          <w:ilvl w:val="0"/>
          <w:numId w:val="11"/>
        </w:numPr>
        <w:rPr>
          <w:rFonts w:ascii="Arial" w:hAnsi="Arial" w:cs="Arial"/>
          <w:sz w:val="20"/>
          <w:szCs w:val="20"/>
        </w:rPr>
      </w:pPr>
      <w:r w:rsidRPr="00926BFA">
        <w:rPr>
          <w:rFonts w:ascii="Arial" w:hAnsi="Arial" w:cs="Arial"/>
          <w:sz w:val="20"/>
          <w:szCs w:val="20"/>
        </w:rPr>
        <w:t>Food to go – 16%</w:t>
      </w:r>
    </w:p>
    <w:p w14:paraId="65501D9A" w14:textId="73EFE1FF" w:rsidR="00926BFA" w:rsidRPr="00926BFA" w:rsidRDefault="00926BFA" w:rsidP="00926BFA">
      <w:pPr>
        <w:pStyle w:val="ListParagraph"/>
        <w:numPr>
          <w:ilvl w:val="0"/>
          <w:numId w:val="11"/>
        </w:numPr>
        <w:rPr>
          <w:rFonts w:ascii="Arial" w:hAnsi="Arial" w:cs="Arial"/>
          <w:sz w:val="20"/>
          <w:szCs w:val="20"/>
        </w:rPr>
      </w:pPr>
      <w:r w:rsidRPr="00926BFA">
        <w:rPr>
          <w:rFonts w:ascii="Arial" w:hAnsi="Arial" w:cs="Arial"/>
          <w:sz w:val="20"/>
          <w:szCs w:val="20"/>
        </w:rPr>
        <w:t>Newsagent – 11%</w:t>
      </w:r>
    </w:p>
    <w:p w14:paraId="6F666FF9" w14:textId="1C47811D" w:rsidR="00926BFA" w:rsidRDefault="00926BFA" w:rsidP="00926BFA">
      <w:pPr>
        <w:pStyle w:val="ListParagraph"/>
        <w:numPr>
          <w:ilvl w:val="0"/>
          <w:numId w:val="11"/>
        </w:numPr>
        <w:rPr>
          <w:rFonts w:ascii="Arial" w:hAnsi="Arial" w:cs="Arial"/>
          <w:sz w:val="20"/>
          <w:szCs w:val="20"/>
        </w:rPr>
      </w:pPr>
      <w:r w:rsidRPr="00926BFA">
        <w:rPr>
          <w:rFonts w:ascii="Arial" w:hAnsi="Arial" w:cs="Arial"/>
          <w:sz w:val="20"/>
          <w:szCs w:val="20"/>
        </w:rPr>
        <w:t>Top-up (distress) – 9%</w:t>
      </w:r>
    </w:p>
    <w:p w14:paraId="5BEFCF5B" w14:textId="71EBA692" w:rsidR="00F16CB5" w:rsidRDefault="00926BFA" w:rsidP="008E5A63">
      <w:pPr>
        <w:rPr>
          <w:rFonts w:ascii="Arial" w:hAnsi="Arial" w:cs="Arial"/>
          <w:sz w:val="20"/>
          <w:szCs w:val="20"/>
        </w:rPr>
      </w:pPr>
      <w:r>
        <w:rPr>
          <w:rFonts w:ascii="Arial" w:hAnsi="Arial" w:cs="Arial"/>
          <w:sz w:val="20"/>
          <w:szCs w:val="20"/>
        </w:rPr>
        <w:t>With over a quarter of forecourt shoppers on a top-up (planned) mission, the report identifies the most popular categories purchased on this mission as bakery (45%), chilled foods (exc. milk) (44%), fresh fruit and veg (35%) and tinned or packaged grocery (32%).</w:t>
      </w:r>
    </w:p>
    <w:p w14:paraId="02D02562" w14:textId="2D841E42" w:rsidR="00926BFA" w:rsidRPr="00926BFA" w:rsidRDefault="00926BFA" w:rsidP="008E5A63">
      <w:pPr>
        <w:rPr>
          <w:rFonts w:ascii="Arial" w:hAnsi="Arial" w:cs="Arial"/>
          <w:b/>
          <w:bCs/>
          <w:sz w:val="20"/>
          <w:szCs w:val="20"/>
        </w:rPr>
      </w:pPr>
      <w:r w:rsidRPr="00926BFA">
        <w:rPr>
          <w:rFonts w:ascii="Arial" w:hAnsi="Arial" w:cs="Arial"/>
          <w:b/>
          <w:bCs/>
          <w:sz w:val="20"/>
          <w:szCs w:val="20"/>
        </w:rPr>
        <w:t>Bigger baskets, spend and visit frequency</w:t>
      </w:r>
    </w:p>
    <w:p w14:paraId="40899AAD" w14:textId="1DDBCAF0" w:rsidR="00926BFA" w:rsidRDefault="00926BFA" w:rsidP="008E5A63">
      <w:pPr>
        <w:rPr>
          <w:rFonts w:ascii="Arial" w:hAnsi="Arial" w:cs="Arial"/>
          <w:sz w:val="20"/>
          <w:szCs w:val="20"/>
        </w:rPr>
      </w:pPr>
      <w:r>
        <w:rPr>
          <w:rFonts w:ascii="Arial" w:hAnsi="Arial" w:cs="Arial"/>
          <w:sz w:val="20"/>
          <w:szCs w:val="20"/>
        </w:rPr>
        <w:t>The report indicates that, versus the total convenience average, on average forecourt shoppers visit 3 times per week (+0.6), purchase 3.7 items per visit (+0.2) and spend £15.18 (+£3.77).</w:t>
      </w:r>
    </w:p>
    <w:p w14:paraId="14051762" w14:textId="05243B39" w:rsidR="00926BFA" w:rsidRDefault="00926BFA" w:rsidP="00926BFA">
      <w:pPr>
        <w:rPr>
          <w:rFonts w:ascii="Arial" w:hAnsi="Arial" w:cs="Arial"/>
          <w:sz w:val="20"/>
          <w:szCs w:val="20"/>
        </w:rPr>
      </w:pPr>
      <w:r w:rsidRPr="00926BFA">
        <w:rPr>
          <w:rFonts w:ascii="Arial" w:hAnsi="Arial" w:cs="Arial"/>
          <w:sz w:val="20"/>
          <w:szCs w:val="20"/>
        </w:rPr>
        <w:t>Due to restrictions on</w:t>
      </w:r>
      <w:r>
        <w:rPr>
          <w:rFonts w:ascii="Arial" w:hAnsi="Arial" w:cs="Arial"/>
          <w:sz w:val="20"/>
          <w:szCs w:val="20"/>
        </w:rPr>
        <w:t xml:space="preserve"> </w:t>
      </w:r>
      <w:r w:rsidRPr="00926BFA">
        <w:rPr>
          <w:rFonts w:ascii="Arial" w:hAnsi="Arial" w:cs="Arial"/>
          <w:sz w:val="20"/>
          <w:szCs w:val="20"/>
        </w:rPr>
        <w:t>travel caused by the</w:t>
      </w:r>
      <w:r>
        <w:rPr>
          <w:rFonts w:ascii="Arial" w:hAnsi="Arial" w:cs="Arial"/>
          <w:sz w:val="20"/>
          <w:szCs w:val="20"/>
        </w:rPr>
        <w:t xml:space="preserve"> </w:t>
      </w:r>
      <w:r w:rsidRPr="00926BFA">
        <w:rPr>
          <w:rFonts w:ascii="Arial" w:hAnsi="Arial" w:cs="Arial"/>
          <w:sz w:val="20"/>
          <w:szCs w:val="20"/>
        </w:rPr>
        <w:t>pandemic, the focus on</w:t>
      </w:r>
      <w:r>
        <w:rPr>
          <w:rFonts w:ascii="Arial" w:hAnsi="Arial" w:cs="Arial"/>
          <w:sz w:val="20"/>
          <w:szCs w:val="20"/>
        </w:rPr>
        <w:t xml:space="preserve"> </w:t>
      </w:r>
      <w:r w:rsidRPr="00926BFA">
        <w:rPr>
          <w:rFonts w:ascii="Arial" w:hAnsi="Arial" w:cs="Arial"/>
          <w:sz w:val="20"/>
          <w:szCs w:val="20"/>
        </w:rPr>
        <w:t>forecourts as retail</w:t>
      </w:r>
      <w:r>
        <w:rPr>
          <w:rFonts w:ascii="Arial" w:hAnsi="Arial" w:cs="Arial"/>
          <w:sz w:val="20"/>
          <w:szCs w:val="20"/>
        </w:rPr>
        <w:t xml:space="preserve"> </w:t>
      </w:r>
      <w:r w:rsidRPr="00926BFA">
        <w:rPr>
          <w:rFonts w:ascii="Arial" w:hAnsi="Arial" w:cs="Arial"/>
          <w:sz w:val="20"/>
          <w:szCs w:val="20"/>
        </w:rPr>
        <w:t>destinations has gained</w:t>
      </w:r>
      <w:r>
        <w:rPr>
          <w:rFonts w:ascii="Arial" w:hAnsi="Arial" w:cs="Arial"/>
          <w:sz w:val="20"/>
          <w:szCs w:val="20"/>
        </w:rPr>
        <w:t xml:space="preserve"> </w:t>
      </w:r>
      <w:r w:rsidRPr="00926BFA">
        <w:rPr>
          <w:rFonts w:ascii="Arial" w:hAnsi="Arial" w:cs="Arial"/>
          <w:sz w:val="20"/>
          <w:szCs w:val="20"/>
        </w:rPr>
        <w:t>traction. Shoppers have</w:t>
      </w:r>
      <w:r>
        <w:rPr>
          <w:rFonts w:ascii="Arial" w:hAnsi="Arial" w:cs="Arial"/>
          <w:sz w:val="20"/>
          <w:szCs w:val="20"/>
        </w:rPr>
        <w:t xml:space="preserve"> </w:t>
      </w:r>
      <w:r w:rsidRPr="00926BFA">
        <w:rPr>
          <w:rFonts w:ascii="Arial" w:hAnsi="Arial" w:cs="Arial"/>
          <w:sz w:val="20"/>
          <w:szCs w:val="20"/>
        </w:rPr>
        <w:t>been advised to shop</w:t>
      </w:r>
      <w:r>
        <w:rPr>
          <w:rFonts w:ascii="Arial" w:hAnsi="Arial" w:cs="Arial"/>
          <w:sz w:val="20"/>
          <w:szCs w:val="20"/>
        </w:rPr>
        <w:t xml:space="preserve"> </w:t>
      </w:r>
      <w:r w:rsidRPr="00926BFA">
        <w:rPr>
          <w:rFonts w:ascii="Arial" w:hAnsi="Arial" w:cs="Arial"/>
          <w:sz w:val="20"/>
          <w:szCs w:val="20"/>
        </w:rPr>
        <w:t>local for the majority of</w:t>
      </w:r>
      <w:r>
        <w:rPr>
          <w:rFonts w:ascii="Arial" w:hAnsi="Arial" w:cs="Arial"/>
          <w:sz w:val="20"/>
          <w:szCs w:val="20"/>
        </w:rPr>
        <w:t xml:space="preserve"> </w:t>
      </w:r>
      <w:r w:rsidRPr="00926BFA">
        <w:rPr>
          <w:rFonts w:ascii="Arial" w:hAnsi="Arial" w:cs="Arial"/>
          <w:sz w:val="20"/>
          <w:szCs w:val="20"/>
        </w:rPr>
        <w:t>the year, benefiting</w:t>
      </w:r>
      <w:r>
        <w:rPr>
          <w:rFonts w:ascii="Arial" w:hAnsi="Arial" w:cs="Arial"/>
          <w:sz w:val="20"/>
          <w:szCs w:val="20"/>
        </w:rPr>
        <w:t xml:space="preserve"> </w:t>
      </w:r>
      <w:r w:rsidRPr="00926BFA">
        <w:rPr>
          <w:rFonts w:ascii="Arial" w:hAnsi="Arial" w:cs="Arial"/>
          <w:sz w:val="20"/>
          <w:szCs w:val="20"/>
        </w:rPr>
        <w:t>forecourts.</w:t>
      </w:r>
    </w:p>
    <w:p w14:paraId="3FC8316B" w14:textId="5F719324" w:rsidR="00926BFA" w:rsidRDefault="00926BFA" w:rsidP="008E5A63">
      <w:pPr>
        <w:rPr>
          <w:rFonts w:ascii="Arial" w:hAnsi="Arial" w:cs="Arial"/>
          <w:sz w:val="20"/>
          <w:szCs w:val="20"/>
        </w:rPr>
      </w:pPr>
      <w:r w:rsidRPr="00926BFA">
        <w:rPr>
          <w:rFonts w:ascii="Arial" w:hAnsi="Arial" w:cs="Arial"/>
          <w:b/>
          <w:bCs/>
          <w:sz w:val="20"/>
          <w:szCs w:val="20"/>
        </w:rPr>
        <w:t>Bakery &amp; food to go more important in forecourts</w:t>
      </w:r>
    </w:p>
    <w:p w14:paraId="695C5A96" w14:textId="4184C1D4" w:rsidR="00926BFA" w:rsidRDefault="00926BFA" w:rsidP="00926BFA">
      <w:pPr>
        <w:rPr>
          <w:rFonts w:ascii="Arial" w:hAnsi="Arial" w:cs="Arial"/>
          <w:sz w:val="20"/>
          <w:szCs w:val="20"/>
        </w:rPr>
      </w:pPr>
      <w:r w:rsidRPr="00926BFA">
        <w:rPr>
          <w:rFonts w:ascii="Arial" w:hAnsi="Arial" w:cs="Arial"/>
          <w:sz w:val="20"/>
          <w:szCs w:val="20"/>
        </w:rPr>
        <w:t>Forecourt shoppers are +51% more likely to distinguish between stores through an in</w:t>
      </w:r>
      <w:r>
        <w:rPr>
          <w:rFonts w:ascii="Arial" w:hAnsi="Arial" w:cs="Arial"/>
          <w:sz w:val="20"/>
          <w:szCs w:val="20"/>
        </w:rPr>
        <w:t xml:space="preserve"> </w:t>
      </w:r>
      <w:r w:rsidRPr="00926BFA">
        <w:rPr>
          <w:rFonts w:ascii="Arial" w:hAnsi="Arial" w:cs="Arial"/>
          <w:sz w:val="20"/>
          <w:szCs w:val="20"/>
        </w:rPr>
        <w:t>store bakery offer and +44% more</w:t>
      </w:r>
      <w:r>
        <w:rPr>
          <w:rFonts w:ascii="Arial" w:hAnsi="Arial" w:cs="Arial"/>
          <w:sz w:val="20"/>
          <w:szCs w:val="20"/>
        </w:rPr>
        <w:t xml:space="preserve"> </w:t>
      </w:r>
      <w:r w:rsidRPr="00926BFA">
        <w:rPr>
          <w:rFonts w:ascii="Arial" w:hAnsi="Arial" w:cs="Arial"/>
          <w:sz w:val="20"/>
          <w:szCs w:val="20"/>
        </w:rPr>
        <w:t>likely through choice of food to go, compared to convenience average. Providing shoppers with these two choices of offers</w:t>
      </w:r>
      <w:r>
        <w:rPr>
          <w:rFonts w:ascii="Arial" w:hAnsi="Arial" w:cs="Arial"/>
          <w:sz w:val="20"/>
          <w:szCs w:val="20"/>
        </w:rPr>
        <w:t xml:space="preserve"> </w:t>
      </w:r>
      <w:r w:rsidRPr="00926BFA">
        <w:rPr>
          <w:rFonts w:ascii="Arial" w:hAnsi="Arial" w:cs="Arial"/>
          <w:sz w:val="20"/>
          <w:szCs w:val="20"/>
        </w:rPr>
        <w:t>will help forecourts differentiate themselves from other sites.</w:t>
      </w:r>
    </w:p>
    <w:p w14:paraId="32A8BD86" w14:textId="2EE62562" w:rsidR="00D7168C" w:rsidRDefault="001C257C" w:rsidP="008E5A63">
      <w:pPr>
        <w:rPr>
          <w:rFonts w:ascii="Arial" w:hAnsi="Arial" w:cs="Arial"/>
          <w:i/>
          <w:iCs/>
          <w:sz w:val="20"/>
          <w:szCs w:val="20"/>
        </w:rPr>
      </w:pPr>
      <w:r>
        <w:rPr>
          <w:rFonts w:ascii="Arial" w:hAnsi="Arial" w:cs="Arial"/>
          <w:sz w:val="20"/>
          <w:szCs w:val="20"/>
        </w:rPr>
        <w:t xml:space="preserve">Commenting on the </w:t>
      </w:r>
      <w:r w:rsidR="00D7168C">
        <w:rPr>
          <w:rFonts w:ascii="Arial" w:hAnsi="Arial" w:cs="Arial"/>
          <w:sz w:val="20"/>
          <w:szCs w:val="20"/>
        </w:rPr>
        <w:t>finding</w:t>
      </w:r>
      <w:r>
        <w:rPr>
          <w:rFonts w:ascii="Arial" w:hAnsi="Arial" w:cs="Arial"/>
          <w:sz w:val="20"/>
          <w:szCs w:val="20"/>
        </w:rPr>
        <w:t xml:space="preserve">, </w:t>
      </w:r>
      <w:r w:rsidR="00D7168C">
        <w:rPr>
          <w:rFonts w:ascii="Arial" w:hAnsi="Arial" w:cs="Arial"/>
          <w:sz w:val="20"/>
          <w:szCs w:val="20"/>
        </w:rPr>
        <w:t>Alice Dolling</w:t>
      </w:r>
      <w:r>
        <w:rPr>
          <w:rFonts w:ascii="Arial" w:hAnsi="Arial" w:cs="Arial"/>
          <w:sz w:val="20"/>
          <w:szCs w:val="20"/>
        </w:rPr>
        <w:t xml:space="preserve">, </w:t>
      </w:r>
      <w:r w:rsidR="00D7168C">
        <w:rPr>
          <w:rFonts w:ascii="Arial" w:hAnsi="Arial" w:cs="Arial"/>
          <w:sz w:val="20"/>
          <w:szCs w:val="20"/>
        </w:rPr>
        <w:t>Insight Lead</w:t>
      </w:r>
      <w:r>
        <w:rPr>
          <w:rFonts w:ascii="Arial" w:hAnsi="Arial" w:cs="Arial"/>
          <w:sz w:val="20"/>
          <w:szCs w:val="20"/>
        </w:rPr>
        <w:t xml:space="preserve"> at Lumina Intelligence said, </w:t>
      </w:r>
      <w:r w:rsidRPr="00E362CA">
        <w:rPr>
          <w:rFonts w:ascii="Arial" w:hAnsi="Arial" w:cs="Arial"/>
          <w:i/>
          <w:iCs/>
          <w:sz w:val="20"/>
          <w:szCs w:val="20"/>
        </w:rPr>
        <w:t>“</w:t>
      </w:r>
      <w:r w:rsidR="00D7168C">
        <w:rPr>
          <w:rFonts w:ascii="Arial" w:hAnsi="Arial" w:cs="Arial"/>
          <w:i/>
          <w:iCs/>
          <w:sz w:val="20"/>
          <w:szCs w:val="20"/>
        </w:rPr>
        <w:t xml:space="preserve">Strict restrictions on movement and travel over the last year have severely impacted the forecourt sector and forced operators and retailers to adapt in order to generate sales and footfall. </w:t>
      </w:r>
      <w:r w:rsidR="004D2785">
        <w:rPr>
          <w:rFonts w:ascii="Arial" w:hAnsi="Arial" w:cs="Arial"/>
          <w:i/>
          <w:iCs/>
          <w:sz w:val="20"/>
          <w:szCs w:val="20"/>
        </w:rPr>
        <w:t>With fuel sales down, a forecourt’s convenience store offering has never been more important.”</w:t>
      </w:r>
    </w:p>
    <w:p w14:paraId="4E34F2CC" w14:textId="7224549B" w:rsidR="004D2785" w:rsidRDefault="004D2785" w:rsidP="004D2785">
      <w:pPr>
        <w:rPr>
          <w:rFonts w:ascii="Arial" w:hAnsi="Arial" w:cs="Arial"/>
          <w:i/>
          <w:iCs/>
          <w:sz w:val="20"/>
          <w:szCs w:val="20"/>
        </w:rPr>
      </w:pPr>
      <w:r>
        <w:rPr>
          <w:rFonts w:ascii="Arial" w:hAnsi="Arial" w:cs="Arial"/>
          <w:i/>
          <w:iCs/>
          <w:sz w:val="20"/>
          <w:szCs w:val="20"/>
        </w:rPr>
        <w:t>“</w:t>
      </w:r>
      <w:r w:rsidRPr="004D2785">
        <w:rPr>
          <w:rFonts w:ascii="Arial" w:hAnsi="Arial" w:cs="Arial"/>
          <w:i/>
          <w:iCs/>
          <w:sz w:val="20"/>
          <w:szCs w:val="20"/>
        </w:rPr>
        <w:t>Ranging should be targeting top up</w:t>
      </w:r>
      <w:r>
        <w:rPr>
          <w:rFonts w:ascii="Arial" w:hAnsi="Arial" w:cs="Arial"/>
          <w:i/>
          <w:iCs/>
          <w:sz w:val="20"/>
          <w:szCs w:val="20"/>
        </w:rPr>
        <w:t xml:space="preserve"> </w:t>
      </w:r>
      <w:r w:rsidRPr="004D2785">
        <w:rPr>
          <w:rFonts w:ascii="Arial" w:hAnsi="Arial" w:cs="Arial"/>
          <w:i/>
          <w:iCs/>
          <w:sz w:val="20"/>
          <w:szCs w:val="20"/>
        </w:rPr>
        <w:t>missions through the expansion of ambient</w:t>
      </w:r>
      <w:r>
        <w:rPr>
          <w:rFonts w:ascii="Arial" w:hAnsi="Arial" w:cs="Arial"/>
          <w:i/>
          <w:iCs/>
          <w:sz w:val="20"/>
          <w:szCs w:val="20"/>
        </w:rPr>
        <w:t xml:space="preserve"> </w:t>
      </w:r>
      <w:r w:rsidRPr="004D2785">
        <w:rPr>
          <w:rFonts w:ascii="Arial" w:hAnsi="Arial" w:cs="Arial"/>
          <w:i/>
          <w:iCs/>
          <w:sz w:val="20"/>
          <w:szCs w:val="20"/>
        </w:rPr>
        <w:t>food ranges, whilst chilled ready meals are</w:t>
      </w:r>
      <w:r>
        <w:rPr>
          <w:rFonts w:ascii="Arial" w:hAnsi="Arial" w:cs="Arial"/>
          <w:i/>
          <w:iCs/>
          <w:sz w:val="20"/>
          <w:szCs w:val="20"/>
        </w:rPr>
        <w:t xml:space="preserve"> </w:t>
      </w:r>
      <w:r w:rsidRPr="004D2785">
        <w:rPr>
          <w:rFonts w:ascii="Arial" w:hAnsi="Arial" w:cs="Arial"/>
          <w:i/>
          <w:iCs/>
          <w:sz w:val="20"/>
          <w:szCs w:val="20"/>
        </w:rPr>
        <w:t>key to serving meal occasion missions as</w:t>
      </w:r>
      <w:r>
        <w:rPr>
          <w:rFonts w:ascii="Arial" w:hAnsi="Arial" w:cs="Arial"/>
          <w:i/>
          <w:iCs/>
          <w:sz w:val="20"/>
          <w:szCs w:val="20"/>
        </w:rPr>
        <w:t xml:space="preserve"> </w:t>
      </w:r>
      <w:r w:rsidRPr="004D2785">
        <w:rPr>
          <w:rFonts w:ascii="Arial" w:hAnsi="Arial" w:cs="Arial"/>
          <w:i/>
          <w:iCs/>
          <w:sz w:val="20"/>
          <w:szCs w:val="20"/>
        </w:rPr>
        <w:t>forecourt shoppers are more likely to be</w:t>
      </w:r>
      <w:r>
        <w:rPr>
          <w:rFonts w:ascii="Arial" w:hAnsi="Arial" w:cs="Arial"/>
          <w:i/>
          <w:iCs/>
          <w:sz w:val="20"/>
          <w:szCs w:val="20"/>
        </w:rPr>
        <w:t xml:space="preserve"> </w:t>
      </w:r>
      <w:r w:rsidRPr="004D2785">
        <w:rPr>
          <w:rFonts w:ascii="Arial" w:hAnsi="Arial" w:cs="Arial"/>
          <w:i/>
          <w:iCs/>
          <w:sz w:val="20"/>
          <w:szCs w:val="20"/>
        </w:rPr>
        <w:t>looking for quick and easy solutions.</w:t>
      </w:r>
      <w:r>
        <w:rPr>
          <w:rFonts w:ascii="Arial" w:hAnsi="Arial" w:cs="Arial"/>
          <w:i/>
          <w:iCs/>
          <w:sz w:val="20"/>
          <w:szCs w:val="20"/>
        </w:rPr>
        <w:t>”</w:t>
      </w:r>
    </w:p>
    <w:p w14:paraId="76CEC34E" w14:textId="25DBB77E" w:rsidR="004D2785" w:rsidRDefault="004D2785" w:rsidP="004D2785">
      <w:pPr>
        <w:rPr>
          <w:rFonts w:ascii="Arial" w:hAnsi="Arial" w:cs="Arial"/>
          <w:i/>
          <w:iCs/>
          <w:sz w:val="20"/>
          <w:szCs w:val="20"/>
        </w:rPr>
      </w:pPr>
      <w:r>
        <w:rPr>
          <w:rFonts w:ascii="Arial" w:hAnsi="Arial" w:cs="Arial"/>
          <w:i/>
          <w:iCs/>
          <w:sz w:val="20"/>
          <w:szCs w:val="20"/>
        </w:rPr>
        <w:t>“For suppliers, f</w:t>
      </w:r>
      <w:r w:rsidRPr="004D2785">
        <w:rPr>
          <w:rFonts w:ascii="Arial" w:hAnsi="Arial" w:cs="Arial"/>
          <w:i/>
          <w:iCs/>
          <w:sz w:val="20"/>
          <w:szCs w:val="20"/>
        </w:rPr>
        <w:t>orecourt shoppers are more likely to</w:t>
      </w:r>
      <w:r>
        <w:rPr>
          <w:rFonts w:ascii="Arial" w:hAnsi="Arial" w:cs="Arial"/>
          <w:i/>
          <w:iCs/>
          <w:sz w:val="20"/>
          <w:szCs w:val="20"/>
        </w:rPr>
        <w:t xml:space="preserve"> </w:t>
      </w:r>
      <w:r w:rsidRPr="004D2785">
        <w:rPr>
          <w:rFonts w:ascii="Arial" w:hAnsi="Arial" w:cs="Arial"/>
          <w:i/>
          <w:iCs/>
          <w:sz w:val="20"/>
          <w:szCs w:val="20"/>
        </w:rPr>
        <w:t>purchase PMPs, buy on impulse and</w:t>
      </w:r>
      <w:r>
        <w:rPr>
          <w:rFonts w:ascii="Arial" w:hAnsi="Arial" w:cs="Arial"/>
          <w:i/>
          <w:iCs/>
          <w:sz w:val="20"/>
          <w:szCs w:val="20"/>
        </w:rPr>
        <w:t xml:space="preserve"> </w:t>
      </w:r>
      <w:r w:rsidRPr="004D2785">
        <w:rPr>
          <w:rFonts w:ascii="Arial" w:hAnsi="Arial" w:cs="Arial"/>
          <w:i/>
          <w:iCs/>
          <w:sz w:val="20"/>
          <w:szCs w:val="20"/>
        </w:rPr>
        <w:t>promotion, making forecourts ideal test</w:t>
      </w:r>
      <w:r>
        <w:rPr>
          <w:rFonts w:ascii="Arial" w:hAnsi="Arial" w:cs="Arial"/>
          <w:i/>
          <w:iCs/>
          <w:sz w:val="20"/>
          <w:szCs w:val="20"/>
        </w:rPr>
        <w:t xml:space="preserve"> </w:t>
      </w:r>
      <w:r w:rsidRPr="004D2785">
        <w:rPr>
          <w:rFonts w:ascii="Arial" w:hAnsi="Arial" w:cs="Arial"/>
          <w:i/>
          <w:iCs/>
          <w:sz w:val="20"/>
          <w:szCs w:val="20"/>
        </w:rPr>
        <w:t>beds for supplier led marketing activations.</w:t>
      </w:r>
      <w:r>
        <w:rPr>
          <w:rFonts w:ascii="Arial" w:hAnsi="Arial" w:cs="Arial"/>
          <w:i/>
          <w:iCs/>
          <w:sz w:val="20"/>
          <w:szCs w:val="20"/>
        </w:rPr>
        <w:t>”</w:t>
      </w:r>
    </w:p>
    <w:p w14:paraId="68874F62" w14:textId="77777777" w:rsidR="00493A4C" w:rsidRDefault="00493A4C" w:rsidP="008E5A63">
      <w:pPr>
        <w:rPr>
          <w:rFonts w:ascii="Arial" w:hAnsi="Arial" w:cs="Arial"/>
          <w:sz w:val="20"/>
          <w:szCs w:val="20"/>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523EDE60" w:rsidR="00A95E5C" w:rsidRDefault="00A95E5C" w:rsidP="004D2785">
      <w:pPr>
        <w:rPr>
          <w:rFonts w:ascii="Arial" w:hAnsi="Arial" w:cs="Arial"/>
          <w:sz w:val="20"/>
          <w:szCs w:val="20"/>
        </w:rPr>
      </w:pPr>
      <w:r w:rsidRPr="009F659F">
        <w:rPr>
          <w:rFonts w:ascii="Arial" w:hAnsi="Arial" w:cs="Arial"/>
          <w:sz w:val="20"/>
          <w:szCs w:val="20"/>
        </w:rPr>
        <w:t xml:space="preserve">The data within the Lumina Intelligence UK </w:t>
      </w:r>
      <w:r w:rsidR="004D2785">
        <w:rPr>
          <w:rFonts w:ascii="Arial" w:hAnsi="Arial" w:cs="Arial"/>
          <w:sz w:val="20"/>
          <w:szCs w:val="20"/>
        </w:rPr>
        <w:t xml:space="preserve">Forecourt </w:t>
      </w:r>
      <w:r w:rsidRPr="009F659F">
        <w:rPr>
          <w:rFonts w:ascii="Arial" w:hAnsi="Arial" w:cs="Arial"/>
          <w:sz w:val="20"/>
          <w:szCs w:val="20"/>
        </w:rPr>
        <w:t>Market Report 202</w:t>
      </w:r>
      <w:r w:rsidR="0064548D">
        <w:rPr>
          <w:rFonts w:ascii="Arial" w:hAnsi="Arial" w:cs="Arial"/>
          <w:sz w:val="20"/>
          <w:szCs w:val="20"/>
        </w:rPr>
        <w:t>1</w:t>
      </w:r>
      <w:r w:rsidRPr="009F659F">
        <w:rPr>
          <w:rFonts w:ascii="Arial" w:hAnsi="Arial" w:cs="Arial"/>
          <w:sz w:val="20"/>
          <w:szCs w:val="20"/>
        </w:rPr>
        <w:t xml:space="preserve"> was collated using</w:t>
      </w:r>
      <w:r w:rsidR="004D2785">
        <w:rPr>
          <w:rFonts w:ascii="Arial" w:hAnsi="Arial" w:cs="Arial"/>
          <w:sz w:val="20"/>
          <w:szCs w:val="20"/>
        </w:rPr>
        <w:t xml:space="preserve"> the Lumina Intelligence Convenience Tracking Programme, which </w:t>
      </w:r>
      <w:r w:rsidR="004D2785" w:rsidRPr="004D2785">
        <w:rPr>
          <w:rFonts w:ascii="Arial" w:hAnsi="Arial" w:cs="Arial"/>
          <w:sz w:val="20"/>
          <w:szCs w:val="20"/>
        </w:rPr>
        <w:t>covers a 16 week period between 16/11/20</w:t>
      </w:r>
      <w:r w:rsidR="004D2785">
        <w:rPr>
          <w:rFonts w:ascii="Arial" w:hAnsi="Arial" w:cs="Arial"/>
          <w:sz w:val="20"/>
          <w:szCs w:val="20"/>
        </w:rPr>
        <w:t xml:space="preserve"> and </w:t>
      </w:r>
      <w:r w:rsidR="004D2785" w:rsidRPr="004D2785">
        <w:rPr>
          <w:rFonts w:ascii="Arial" w:hAnsi="Arial" w:cs="Arial"/>
          <w:sz w:val="20"/>
          <w:szCs w:val="20"/>
        </w:rPr>
        <w:t>07/03/21 and</w:t>
      </w:r>
      <w:r w:rsidR="004D2785">
        <w:rPr>
          <w:rFonts w:ascii="Arial" w:hAnsi="Arial" w:cs="Arial"/>
          <w:sz w:val="20"/>
          <w:szCs w:val="20"/>
        </w:rPr>
        <w:t xml:space="preserve"> consists of</w:t>
      </w:r>
      <w:r w:rsidRPr="009F659F">
        <w:rPr>
          <w:rFonts w:ascii="Arial" w:hAnsi="Arial" w:cs="Arial"/>
          <w:sz w:val="20"/>
          <w:szCs w:val="20"/>
        </w:rPr>
        <w:t>:</w:t>
      </w:r>
    </w:p>
    <w:p w14:paraId="788B6FD1" w14:textId="10328D81" w:rsidR="004D2785" w:rsidRPr="004D2785" w:rsidRDefault="004D2785" w:rsidP="004D2785">
      <w:pPr>
        <w:pStyle w:val="ListParagraph"/>
        <w:numPr>
          <w:ilvl w:val="0"/>
          <w:numId w:val="12"/>
        </w:numPr>
        <w:rPr>
          <w:rFonts w:ascii="Arial" w:hAnsi="Arial" w:cs="Arial"/>
          <w:sz w:val="20"/>
          <w:szCs w:val="20"/>
        </w:rPr>
      </w:pPr>
      <w:r w:rsidRPr="004D2785">
        <w:rPr>
          <w:rFonts w:ascii="Arial" w:hAnsi="Arial" w:cs="Arial"/>
          <w:sz w:val="20"/>
          <w:szCs w:val="20"/>
        </w:rPr>
        <w:t>Online consumer survey (UK convenience shoppers)</w:t>
      </w:r>
    </w:p>
    <w:p w14:paraId="759F567D" w14:textId="72D6425D" w:rsidR="004D2785" w:rsidRPr="004D2785" w:rsidRDefault="004D2785" w:rsidP="004D2785">
      <w:pPr>
        <w:pStyle w:val="ListParagraph"/>
        <w:numPr>
          <w:ilvl w:val="0"/>
          <w:numId w:val="12"/>
        </w:numPr>
        <w:rPr>
          <w:rFonts w:ascii="Arial" w:hAnsi="Arial" w:cs="Arial"/>
          <w:sz w:val="20"/>
          <w:szCs w:val="20"/>
        </w:rPr>
      </w:pPr>
      <w:r w:rsidRPr="004D2785">
        <w:rPr>
          <w:rFonts w:ascii="Arial" w:hAnsi="Arial" w:cs="Arial"/>
          <w:sz w:val="20"/>
          <w:szCs w:val="20"/>
        </w:rPr>
        <w:t>Nationally representative</w:t>
      </w:r>
    </w:p>
    <w:p w14:paraId="06C60A90" w14:textId="77777777" w:rsidR="004D2785" w:rsidRPr="004D2785" w:rsidRDefault="004D2785" w:rsidP="004D2785">
      <w:pPr>
        <w:pStyle w:val="ListParagraph"/>
        <w:numPr>
          <w:ilvl w:val="0"/>
          <w:numId w:val="12"/>
        </w:numPr>
        <w:rPr>
          <w:rFonts w:ascii="Arial" w:hAnsi="Arial" w:cs="Arial"/>
          <w:sz w:val="20"/>
          <w:szCs w:val="20"/>
        </w:rPr>
      </w:pPr>
      <w:r w:rsidRPr="004D2785">
        <w:rPr>
          <w:rFonts w:ascii="Arial" w:hAnsi="Arial" w:cs="Arial"/>
          <w:sz w:val="20"/>
          <w:szCs w:val="20"/>
        </w:rPr>
        <w:t>Weekly sample size of 1,500 total</w:t>
      </w:r>
    </w:p>
    <w:p w14:paraId="4CEA97D8" w14:textId="20BCD1B7" w:rsidR="00ED3ABD" w:rsidRPr="00E362CA" w:rsidRDefault="00ED3ABD" w:rsidP="004D2785">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D3358F"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B1601"/>
    <w:multiLevelType w:val="hybridMultilevel"/>
    <w:tmpl w:val="A536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E09E3"/>
    <w:multiLevelType w:val="hybridMultilevel"/>
    <w:tmpl w:val="E51C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10"/>
  </w:num>
  <w:num w:numId="9">
    <w:abstractNumId w:val="2"/>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F1972"/>
    <w:rsid w:val="00113451"/>
    <w:rsid w:val="00116246"/>
    <w:rsid w:val="001249C3"/>
    <w:rsid w:val="001B2875"/>
    <w:rsid w:val="001C257C"/>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C4BB2"/>
    <w:rsid w:val="003E204B"/>
    <w:rsid w:val="003E4324"/>
    <w:rsid w:val="003F621E"/>
    <w:rsid w:val="00407BDB"/>
    <w:rsid w:val="0044412F"/>
    <w:rsid w:val="00471332"/>
    <w:rsid w:val="00493A4C"/>
    <w:rsid w:val="004B3902"/>
    <w:rsid w:val="004D23F6"/>
    <w:rsid w:val="004D2785"/>
    <w:rsid w:val="004E551E"/>
    <w:rsid w:val="004F1FF8"/>
    <w:rsid w:val="004F62D9"/>
    <w:rsid w:val="00511B5A"/>
    <w:rsid w:val="00550B08"/>
    <w:rsid w:val="0055150D"/>
    <w:rsid w:val="00553497"/>
    <w:rsid w:val="00566CAE"/>
    <w:rsid w:val="005B7B3F"/>
    <w:rsid w:val="005C0F44"/>
    <w:rsid w:val="005E7052"/>
    <w:rsid w:val="00604B4A"/>
    <w:rsid w:val="0064548D"/>
    <w:rsid w:val="0064772D"/>
    <w:rsid w:val="00664850"/>
    <w:rsid w:val="006B7F83"/>
    <w:rsid w:val="006D1829"/>
    <w:rsid w:val="006E735F"/>
    <w:rsid w:val="006E79FF"/>
    <w:rsid w:val="00720ABB"/>
    <w:rsid w:val="007221DF"/>
    <w:rsid w:val="007229E3"/>
    <w:rsid w:val="007446FD"/>
    <w:rsid w:val="00755025"/>
    <w:rsid w:val="0076037A"/>
    <w:rsid w:val="0076735A"/>
    <w:rsid w:val="007716CF"/>
    <w:rsid w:val="007B4F7A"/>
    <w:rsid w:val="007F3C85"/>
    <w:rsid w:val="008249B4"/>
    <w:rsid w:val="008276B8"/>
    <w:rsid w:val="00846DDB"/>
    <w:rsid w:val="00862CCB"/>
    <w:rsid w:val="008852CE"/>
    <w:rsid w:val="008A46AD"/>
    <w:rsid w:val="008D4655"/>
    <w:rsid w:val="008E317A"/>
    <w:rsid w:val="008E5A63"/>
    <w:rsid w:val="00906A89"/>
    <w:rsid w:val="00926BFA"/>
    <w:rsid w:val="0094762B"/>
    <w:rsid w:val="00976FE8"/>
    <w:rsid w:val="009A17EF"/>
    <w:rsid w:val="009A40F2"/>
    <w:rsid w:val="009A6775"/>
    <w:rsid w:val="009C613A"/>
    <w:rsid w:val="009D1543"/>
    <w:rsid w:val="009D7AE0"/>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E6B8A"/>
    <w:rsid w:val="00D25202"/>
    <w:rsid w:val="00D30793"/>
    <w:rsid w:val="00D308D1"/>
    <w:rsid w:val="00D3358F"/>
    <w:rsid w:val="00D36AF3"/>
    <w:rsid w:val="00D55DD3"/>
    <w:rsid w:val="00D7168C"/>
    <w:rsid w:val="00D81C35"/>
    <w:rsid w:val="00DA3FA1"/>
    <w:rsid w:val="00DB2AFC"/>
    <w:rsid w:val="00E214AC"/>
    <w:rsid w:val="00E362CA"/>
    <w:rsid w:val="00E56A95"/>
    <w:rsid w:val="00E6199F"/>
    <w:rsid w:val="00E72427"/>
    <w:rsid w:val="00E734FF"/>
    <w:rsid w:val="00EA1B39"/>
    <w:rsid w:val="00EC455C"/>
    <w:rsid w:val="00ED0369"/>
    <w:rsid w:val="00ED2C5E"/>
    <w:rsid w:val="00ED3ABD"/>
    <w:rsid w:val="00EE59D7"/>
    <w:rsid w:val="00F16921"/>
    <w:rsid w:val="00F16CB5"/>
    <w:rsid w:val="00F30CBB"/>
    <w:rsid w:val="00F43C71"/>
    <w:rsid w:val="00FB7D7E"/>
    <w:rsid w:val="00FC1A9F"/>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2021-04-23T07:45:00Z</dcterms:created>
  <dcterms:modified xsi:type="dcterms:W3CDTF">2021-04-23T10:40:00Z</dcterms:modified>
</cp:coreProperties>
</file>