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9A6310" w:rsidP="00ED3ABD">
      <w:pPr>
        <w:spacing w:after="0" w:line="240" w:lineRule="auto"/>
        <w:rPr>
          <w:rStyle w:val="Hyperlink"/>
          <w:rFonts w:ascii="Arial" w:hAnsi="Arial" w:cs="Arial"/>
          <w:color w:val="505050"/>
          <w:sz w:val="18"/>
          <w:szCs w:val="18"/>
        </w:rPr>
      </w:pPr>
      <w:hyperlink r:id="rId6"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4A4B9506" w:rsidR="00ED3ABD" w:rsidRPr="00550B08" w:rsidRDefault="00F10F0C"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0</w:t>
      </w:r>
      <w:r w:rsidR="00AB3F45">
        <w:rPr>
          <w:rStyle w:val="Hyperlink"/>
          <w:rFonts w:ascii="Arial" w:hAnsi="Arial" w:cs="Arial"/>
          <w:b/>
          <w:bCs/>
          <w:color w:val="505050"/>
          <w:sz w:val="18"/>
          <w:szCs w:val="18"/>
          <w:u w:val="none"/>
        </w:rPr>
        <w:t>9</w:t>
      </w:r>
      <w:r w:rsidR="007854AB">
        <w:rPr>
          <w:rStyle w:val="Hyperlink"/>
          <w:rFonts w:ascii="Arial" w:hAnsi="Arial" w:cs="Arial"/>
          <w:b/>
          <w:bCs/>
          <w:color w:val="505050"/>
          <w:sz w:val="18"/>
          <w:szCs w:val="18"/>
          <w:u w:val="none"/>
        </w:rPr>
        <w:t xml:space="preserve"> </w:t>
      </w:r>
      <w:r w:rsidR="00AB3F45">
        <w:rPr>
          <w:rStyle w:val="Hyperlink"/>
          <w:rFonts w:ascii="Arial" w:hAnsi="Arial" w:cs="Arial"/>
          <w:b/>
          <w:bCs/>
          <w:color w:val="505050"/>
          <w:sz w:val="18"/>
          <w:szCs w:val="18"/>
          <w:u w:val="none"/>
        </w:rPr>
        <w:t>March</w:t>
      </w:r>
      <w:r w:rsidR="003C4BB2" w:rsidRPr="00550B08">
        <w:rPr>
          <w:rStyle w:val="Hyperlink"/>
          <w:rFonts w:ascii="Arial" w:hAnsi="Arial" w:cs="Arial"/>
          <w:b/>
          <w:bCs/>
          <w:color w:val="505050"/>
          <w:sz w:val="18"/>
          <w:szCs w:val="18"/>
          <w:u w:val="none"/>
        </w:rPr>
        <w:t xml:space="preserve"> 202</w:t>
      </w:r>
      <w:r w:rsidR="008C2F28">
        <w:rPr>
          <w:rStyle w:val="Hyperlink"/>
          <w:rFonts w:ascii="Arial" w:hAnsi="Arial" w:cs="Arial"/>
          <w:b/>
          <w:bCs/>
          <w:color w:val="505050"/>
          <w:sz w:val="18"/>
          <w:szCs w:val="18"/>
          <w:u w:val="none"/>
        </w:rPr>
        <w:t>1</w:t>
      </w:r>
    </w:p>
    <w:p w14:paraId="04302EA3" w14:textId="77777777" w:rsidR="0055150D" w:rsidRDefault="0055150D" w:rsidP="00C545F0">
      <w:pPr>
        <w:jc w:val="center"/>
        <w:rPr>
          <w:rFonts w:ascii="Arial" w:hAnsi="Arial" w:cs="Arial"/>
          <w:b/>
          <w:bCs/>
          <w:sz w:val="32"/>
          <w:szCs w:val="32"/>
        </w:rPr>
      </w:pPr>
    </w:p>
    <w:p w14:paraId="2DECAAF7" w14:textId="04205BDD" w:rsidR="00566CAE" w:rsidRDefault="00AB3F45" w:rsidP="00C545F0">
      <w:pPr>
        <w:jc w:val="center"/>
        <w:rPr>
          <w:rFonts w:ascii="Arial" w:hAnsi="Arial" w:cs="Arial"/>
          <w:b/>
          <w:bCs/>
          <w:sz w:val="32"/>
          <w:szCs w:val="32"/>
        </w:rPr>
      </w:pPr>
      <w:r>
        <w:rPr>
          <w:rFonts w:ascii="Arial" w:hAnsi="Arial" w:cs="Arial"/>
          <w:b/>
          <w:bCs/>
          <w:sz w:val="32"/>
          <w:szCs w:val="32"/>
        </w:rPr>
        <w:t>Autumn/Winter restaurant menus slashed by a quarter in 2020 versus 2019</w:t>
      </w:r>
    </w:p>
    <w:p w14:paraId="26DAE53C" w14:textId="77777777" w:rsidR="0055150D" w:rsidRPr="00550B08" w:rsidRDefault="0055150D" w:rsidP="00C545F0">
      <w:pPr>
        <w:jc w:val="center"/>
        <w:rPr>
          <w:rFonts w:ascii="Arial" w:hAnsi="Arial" w:cs="Arial"/>
        </w:rPr>
      </w:pPr>
    </w:p>
    <w:p w14:paraId="4CADB30C" w14:textId="4649A979" w:rsidR="00AB3F45" w:rsidRDefault="007446FD" w:rsidP="008C2F28">
      <w:pPr>
        <w:rPr>
          <w:rFonts w:ascii="Arial" w:hAnsi="Arial" w:cs="Arial"/>
          <w:sz w:val="20"/>
          <w:szCs w:val="20"/>
        </w:rPr>
      </w:pPr>
      <w:r w:rsidRPr="007446FD">
        <w:rPr>
          <w:rFonts w:ascii="Arial" w:hAnsi="Arial" w:cs="Arial"/>
          <w:sz w:val="20"/>
          <w:szCs w:val="20"/>
        </w:rPr>
        <w:t>According</w:t>
      </w:r>
      <w:r w:rsidR="0055150D">
        <w:rPr>
          <w:rFonts w:ascii="Arial" w:hAnsi="Arial" w:cs="Arial"/>
          <w:sz w:val="20"/>
          <w:szCs w:val="20"/>
        </w:rPr>
        <w:t xml:space="preserve"> to</w:t>
      </w:r>
      <w:r w:rsidRPr="007446FD">
        <w:rPr>
          <w:rFonts w:ascii="Arial" w:hAnsi="Arial" w:cs="Arial"/>
          <w:sz w:val="20"/>
          <w:szCs w:val="20"/>
        </w:rPr>
        <w:t xml:space="preserve"> </w:t>
      </w:r>
      <w:r w:rsidR="000F1972">
        <w:rPr>
          <w:rFonts w:ascii="Arial" w:hAnsi="Arial" w:cs="Arial"/>
          <w:sz w:val="20"/>
          <w:szCs w:val="20"/>
        </w:rPr>
        <w:t xml:space="preserve">latest piece of monthly analysis from </w:t>
      </w:r>
      <w:r>
        <w:rPr>
          <w:rFonts w:ascii="Arial" w:hAnsi="Arial" w:cs="Arial"/>
          <w:sz w:val="20"/>
          <w:szCs w:val="20"/>
        </w:rPr>
        <w:t>Lumina Intelligence</w:t>
      </w:r>
      <w:r w:rsidR="0055150D">
        <w:rPr>
          <w:rFonts w:ascii="Arial" w:hAnsi="Arial" w:cs="Arial"/>
          <w:sz w:val="20"/>
          <w:szCs w:val="20"/>
        </w:rPr>
        <w:t>’s</w:t>
      </w:r>
      <w:r w:rsidR="000F1972">
        <w:rPr>
          <w:rFonts w:ascii="Arial" w:hAnsi="Arial" w:cs="Arial"/>
          <w:sz w:val="20"/>
          <w:szCs w:val="20"/>
        </w:rPr>
        <w:t xml:space="preserve"> Menu Tracker, </w:t>
      </w:r>
      <w:r w:rsidR="00AB3F45">
        <w:rPr>
          <w:rFonts w:ascii="Arial" w:hAnsi="Arial" w:cs="Arial"/>
          <w:sz w:val="20"/>
          <w:szCs w:val="20"/>
        </w:rPr>
        <w:t xml:space="preserve">on average, restaurant Autumn/Winter 2020 menus have </w:t>
      </w:r>
      <w:r w:rsidR="00544955">
        <w:rPr>
          <w:rFonts w:ascii="Arial" w:hAnsi="Arial" w:cs="Arial"/>
          <w:sz w:val="20"/>
          <w:szCs w:val="20"/>
        </w:rPr>
        <w:t>-</w:t>
      </w:r>
      <w:r w:rsidR="00AB3F45">
        <w:rPr>
          <w:rFonts w:ascii="Arial" w:hAnsi="Arial" w:cs="Arial"/>
          <w:sz w:val="20"/>
          <w:szCs w:val="20"/>
        </w:rPr>
        <w:t>24.5% fewer dishes on them than in 2019.</w:t>
      </w:r>
    </w:p>
    <w:p w14:paraId="726E68EE" w14:textId="196B4540" w:rsidR="00AB3F45" w:rsidRDefault="00AB3F45" w:rsidP="008C2F28">
      <w:pPr>
        <w:rPr>
          <w:rFonts w:ascii="Arial" w:hAnsi="Arial" w:cs="Arial"/>
          <w:sz w:val="20"/>
          <w:szCs w:val="20"/>
        </w:rPr>
      </w:pPr>
      <w:r>
        <w:rPr>
          <w:rFonts w:ascii="Arial" w:hAnsi="Arial" w:cs="Arial"/>
          <w:sz w:val="20"/>
          <w:szCs w:val="20"/>
        </w:rPr>
        <w:t xml:space="preserve">The average Autumn/Winter menu size across chain, managed pub/bar and fast food restaurants </w:t>
      </w:r>
      <w:r w:rsidR="00544955">
        <w:rPr>
          <w:rFonts w:ascii="Arial" w:hAnsi="Arial" w:cs="Arial"/>
          <w:sz w:val="20"/>
          <w:szCs w:val="20"/>
        </w:rPr>
        <w:t>is 58 dishes – down from 77 in Autumn/Winter 2019. The steepest decline in menu dish counts was from chain restaurants, which declined -25.8% year-on-year. The average managed pub/bar restaurant reduced its menu size by -24.0% and fast food restaurants -16.6%.</w:t>
      </w:r>
    </w:p>
    <w:p w14:paraId="1FEF8DC4" w14:textId="41EE0272" w:rsidR="00544955" w:rsidRDefault="00EA4496" w:rsidP="008C2F28">
      <w:pPr>
        <w:rPr>
          <w:rFonts w:ascii="Arial" w:hAnsi="Arial" w:cs="Arial"/>
          <w:sz w:val="20"/>
          <w:szCs w:val="20"/>
        </w:rPr>
      </w:pPr>
      <w:r>
        <w:rPr>
          <w:rFonts w:ascii="Arial" w:hAnsi="Arial" w:cs="Arial"/>
          <w:sz w:val="20"/>
          <w:szCs w:val="20"/>
        </w:rPr>
        <w:t>These declines have been felt across all courses, with starter and dessert seeing the steepest declines year-on-year - -27.0% and -26.7% respectively. Main course counts on restaurant Autumn/Winter menus declined -24.9% and sides -18.1%.</w:t>
      </w:r>
    </w:p>
    <w:p w14:paraId="35A1B817" w14:textId="77777777" w:rsidR="00EA4496" w:rsidRDefault="00EA4496" w:rsidP="00EA4496">
      <w:pPr>
        <w:rPr>
          <w:rFonts w:ascii="Arial" w:hAnsi="Arial" w:cs="Arial"/>
          <w:sz w:val="20"/>
          <w:szCs w:val="20"/>
        </w:rPr>
      </w:pPr>
      <w:r>
        <w:rPr>
          <w:rFonts w:ascii="Arial" w:hAnsi="Arial" w:cs="Arial"/>
          <w:sz w:val="20"/>
          <w:szCs w:val="20"/>
        </w:rPr>
        <w:t xml:space="preserve">Interestingly, the report finds that the only channel to further reduce its menu size versus Spring/Summer 2020 is chain restaurants, which, on average declined -3.7%. </w:t>
      </w:r>
    </w:p>
    <w:p w14:paraId="78AE3EA5" w14:textId="364C0DD4" w:rsidR="00EA4496" w:rsidRDefault="00EA4496" w:rsidP="00EA4496">
      <w:pPr>
        <w:rPr>
          <w:rFonts w:ascii="Arial" w:hAnsi="Arial" w:cs="Arial"/>
          <w:sz w:val="20"/>
          <w:szCs w:val="20"/>
        </w:rPr>
      </w:pPr>
      <w:r w:rsidRPr="00EA4496">
        <w:rPr>
          <w:rFonts w:ascii="Arial" w:hAnsi="Arial" w:cs="Arial"/>
          <w:sz w:val="20"/>
          <w:szCs w:val="20"/>
        </w:rPr>
        <w:t>Managed pub/bar restaurants made steep declines to S</w:t>
      </w:r>
      <w:r w:rsidR="009A6310">
        <w:rPr>
          <w:rFonts w:ascii="Arial" w:hAnsi="Arial" w:cs="Arial"/>
          <w:sz w:val="20"/>
          <w:szCs w:val="20"/>
        </w:rPr>
        <w:t>pring/Summer</w:t>
      </w:r>
      <w:r w:rsidRPr="00EA4496">
        <w:rPr>
          <w:rFonts w:ascii="Arial" w:hAnsi="Arial" w:cs="Arial"/>
          <w:sz w:val="20"/>
          <w:szCs w:val="20"/>
        </w:rPr>
        <w:t xml:space="preserve"> 2020 menus with trade processes unclear at the time. Since operating</w:t>
      </w:r>
      <w:r>
        <w:rPr>
          <w:rFonts w:ascii="Arial" w:hAnsi="Arial" w:cs="Arial"/>
          <w:sz w:val="20"/>
          <w:szCs w:val="20"/>
        </w:rPr>
        <w:t xml:space="preserve"> </w:t>
      </w:r>
      <w:r w:rsidRPr="00EA4496">
        <w:rPr>
          <w:rFonts w:ascii="Arial" w:hAnsi="Arial" w:cs="Arial"/>
          <w:sz w:val="20"/>
          <w:szCs w:val="20"/>
        </w:rPr>
        <w:t xml:space="preserve">throughout the summer </w:t>
      </w:r>
      <w:r w:rsidR="009A6310">
        <w:rPr>
          <w:rFonts w:ascii="Arial" w:hAnsi="Arial" w:cs="Arial"/>
          <w:sz w:val="20"/>
          <w:szCs w:val="20"/>
        </w:rPr>
        <w:t xml:space="preserve">managed </w:t>
      </w:r>
      <w:r w:rsidRPr="00EA4496">
        <w:rPr>
          <w:rFonts w:ascii="Arial" w:hAnsi="Arial" w:cs="Arial"/>
          <w:sz w:val="20"/>
          <w:szCs w:val="20"/>
        </w:rPr>
        <w:t>pub</w:t>
      </w:r>
      <w:r w:rsidR="009A6310">
        <w:rPr>
          <w:rFonts w:ascii="Arial" w:hAnsi="Arial" w:cs="Arial"/>
          <w:sz w:val="20"/>
          <w:szCs w:val="20"/>
        </w:rPr>
        <w:t>/bar restaurants</w:t>
      </w:r>
      <w:r w:rsidRPr="00EA4496">
        <w:rPr>
          <w:rFonts w:ascii="Arial" w:hAnsi="Arial" w:cs="Arial"/>
          <w:sz w:val="20"/>
          <w:szCs w:val="20"/>
        </w:rPr>
        <w:t xml:space="preserve"> have increased menu</w:t>
      </w:r>
      <w:r>
        <w:rPr>
          <w:rFonts w:ascii="Arial" w:hAnsi="Arial" w:cs="Arial"/>
          <w:sz w:val="20"/>
          <w:szCs w:val="20"/>
        </w:rPr>
        <w:t xml:space="preserve"> dis</w:t>
      </w:r>
      <w:r w:rsidR="009A6310">
        <w:rPr>
          <w:rFonts w:ascii="Arial" w:hAnsi="Arial" w:cs="Arial"/>
          <w:sz w:val="20"/>
          <w:szCs w:val="20"/>
        </w:rPr>
        <w:t>h</w:t>
      </w:r>
      <w:r>
        <w:rPr>
          <w:rFonts w:ascii="Arial" w:hAnsi="Arial" w:cs="Arial"/>
          <w:sz w:val="20"/>
          <w:szCs w:val="20"/>
        </w:rPr>
        <w:t xml:space="preserve"> counts by +11.9%</w:t>
      </w:r>
      <w:r w:rsidRPr="00EA4496">
        <w:rPr>
          <w:rFonts w:ascii="Arial" w:hAnsi="Arial" w:cs="Arial"/>
          <w:sz w:val="20"/>
          <w:szCs w:val="20"/>
        </w:rPr>
        <w:t xml:space="preserve"> to align with chain restaurants. </w:t>
      </w:r>
    </w:p>
    <w:p w14:paraId="1B064A07" w14:textId="59A8D1E0" w:rsidR="00AB3F45" w:rsidRDefault="00EA4496" w:rsidP="008C2F28">
      <w:pPr>
        <w:rPr>
          <w:rFonts w:ascii="Arial" w:hAnsi="Arial" w:cs="Arial"/>
          <w:sz w:val="20"/>
          <w:szCs w:val="20"/>
        </w:rPr>
      </w:pPr>
      <w:r w:rsidRPr="00EA4496">
        <w:rPr>
          <w:rFonts w:ascii="Arial" w:hAnsi="Arial" w:cs="Arial"/>
          <w:sz w:val="20"/>
          <w:szCs w:val="20"/>
        </w:rPr>
        <w:t>Fast food operators including McDonald’s and Burger</w:t>
      </w:r>
      <w:r>
        <w:rPr>
          <w:rFonts w:ascii="Arial" w:hAnsi="Arial" w:cs="Arial"/>
          <w:sz w:val="20"/>
          <w:szCs w:val="20"/>
        </w:rPr>
        <w:t xml:space="preserve"> </w:t>
      </w:r>
      <w:r w:rsidRPr="00EA4496">
        <w:rPr>
          <w:rFonts w:ascii="Arial" w:hAnsi="Arial" w:cs="Arial"/>
          <w:sz w:val="20"/>
          <w:szCs w:val="20"/>
        </w:rPr>
        <w:t xml:space="preserve">King have been able to trade more successfully </w:t>
      </w:r>
      <w:r w:rsidR="009A6310">
        <w:rPr>
          <w:rFonts w:ascii="Arial" w:hAnsi="Arial" w:cs="Arial"/>
          <w:sz w:val="20"/>
          <w:szCs w:val="20"/>
        </w:rPr>
        <w:t xml:space="preserve">throughout the pandemic </w:t>
      </w:r>
      <w:r w:rsidRPr="00EA4496">
        <w:rPr>
          <w:rFonts w:ascii="Arial" w:hAnsi="Arial" w:cs="Arial"/>
          <w:sz w:val="20"/>
          <w:szCs w:val="20"/>
        </w:rPr>
        <w:t>through delivery, drive thru and takeaway.</w:t>
      </w:r>
      <w:r w:rsidR="009A6310">
        <w:rPr>
          <w:rFonts w:ascii="Arial" w:hAnsi="Arial" w:cs="Arial"/>
          <w:sz w:val="20"/>
          <w:szCs w:val="20"/>
        </w:rPr>
        <w:t xml:space="preserve"> As a result, in comparison to Spring/Summer 2020, the average fast food restaurant menu has grown +7.8%.</w:t>
      </w:r>
    </w:p>
    <w:p w14:paraId="63C3F740" w14:textId="3EF578A4" w:rsidR="007A50F0" w:rsidRDefault="008E5A63" w:rsidP="00544955">
      <w:pPr>
        <w:rPr>
          <w:rFonts w:ascii="Arial" w:hAnsi="Arial" w:cs="Arial"/>
          <w:i/>
          <w:iCs/>
          <w:sz w:val="20"/>
          <w:szCs w:val="20"/>
        </w:rPr>
      </w:pPr>
      <w:r>
        <w:rPr>
          <w:rFonts w:ascii="Arial" w:hAnsi="Arial" w:cs="Arial"/>
          <w:sz w:val="20"/>
          <w:szCs w:val="20"/>
        </w:rPr>
        <w:t>Katherine Prowse</w:t>
      </w:r>
      <w:r w:rsidR="007446FD" w:rsidRPr="007446FD">
        <w:rPr>
          <w:rFonts w:ascii="Arial" w:hAnsi="Arial" w:cs="Arial"/>
          <w:sz w:val="20"/>
          <w:szCs w:val="20"/>
        </w:rPr>
        <w:t xml:space="preserve">, </w:t>
      </w:r>
      <w:r>
        <w:rPr>
          <w:rFonts w:ascii="Arial" w:hAnsi="Arial" w:cs="Arial"/>
          <w:sz w:val="20"/>
          <w:szCs w:val="20"/>
        </w:rPr>
        <w:t>Insight Manager</w:t>
      </w:r>
      <w:r w:rsidR="007446FD" w:rsidRPr="007446FD">
        <w:rPr>
          <w:rFonts w:ascii="Arial" w:hAnsi="Arial" w:cs="Arial"/>
          <w:sz w:val="20"/>
          <w:szCs w:val="20"/>
        </w:rPr>
        <w:t xml:space="preserve"> at </w:t>
      </w:r>
      <w:r w:rsidR="007446FD">
        <w:rPr>
          <w:rFonts w:ascii="Arial" w:hAnsi="Arial" w:cs="Arial"/>
          <w:sz w:val="20"/>
          <w:szCs w:val="20"/>
        </w:rPr>
        <w:t>Lumina Intelligence</w:t>
      </w:r>
      <w:r w:rsidR="007446FD" w:rsidRPr="007446FD">
        <w:rPr>
          <w:rFonts w:ascii="Arial" w:hAnsi="Arial" w:cs="Arial"/>
          <w:sz w:val="20"/>
          <w:szCs w:val="20"/>
        </w:rPr>
        <w:t xml:space="preserve"> sa</w:t>
      </w:r>
      <w:r w:rsidR="001C5B98">
        <w:rPr>
          <w:rFonts w:ascii="Arial" w:hAnsi="Arial" w:cs="Arial"/>
          <w:sz w:val="20"/>
          <w:szCs w:val="20"/>
        </w:rPr>
        <w:t>id</w:t>
      </w:r>
      <w:r w:rsidR="007446FD" w:rsidRPr="007446FD">
        <w:rPr>
          <w:rFonts w:ascii="Arial" w:hAnsi="Arial" w:cs="Arial"/>
          <w:sz w:val="20"/>
          <w:szCs w:val="20"/>
        </w:rPr>
        <w:t xml:space="preserve">, </w:t>
      </w:r>
      <w:r w:rsidR="007446FD" w:rsidRPr="003E204B">
        <w:rPr>
          <w:rFonts w:ascii="Arial" w:hAnsi="Arial" w:cs="Arial"/>
          <w:i/>
          <w:iCs/>
          <w:sz w:val="20"/>
          <w:szCs w:val="20"/>
        </w:rPr>
        <w:t>“</w:t>
      </w:r>
      <w:r w:rsidR="00544955" w:rsidRPr="00544955">
        <w:rPr>
          <w:rFonts w:ascii="Arial" w:hAnsi="Arial" w:cs="Arial"/>
          <w:i/>
          <w:iCs/>
          <w:sz w:val="20"/>
          <w:szCs w:val="20"/>
        </w:rPr>
        <w:t>Streamlining menus has been a crucial tool for brands operating throughout the pandemic. Staff redundancies and uncertain tr</w:t>
      </w:r>
      <w:r w:rsidR="00544955">
        <w:rPr>
          <w:rFonts w:ascii="Arial" w:hAnsi="Arial" w:cs="Arial"/>
          <w:i/>
          <w:iCs/>
          <w:sz w:val="20"/>
          <w:szCs w:val="20"/>
        </w:rPr>
        <w:t>a</w:t>
      </w:r>
      <w:r w:rsidR="00544955" w:rsidRPr="00544955">
        <w:rPr>
          <w:rFonts w:ascii="Arial" w:hAnsi="Arial" w:cs="Arial"/>
          <w:i/>
          <w:iCs/>
          <w:sz w:val="20"/>
          <w:szCs w:val="20"/>
        </w:rPr>
        <w:t>ding</w:t>
      </w:r>
      <w:r w:rsidR="00544955">
        <w:rPr>
          <w:rFonts w:ascii="Arial" w:hAnsi="Arial" w:cs="Arial"/>
          <w:i/>
          <w:iCs/>
          <w:sz w:val="20"/>
          <w:szCs w:val="20"/>
        </w:rPr>
        <w:t xml:space="preserve"> </w:t>
      </w:r>
      <w:r w:rsidR="00544955" w:rsidRPr="00544955">
        <w:rPr>
          <w:rFonts w:ascii="Arial" w:hAnsi="Arial" w:cs="Arial"/>
          <w:i/>
          <w:iCs/>
          <w:sz w:val="20"/>
          <w:szCs w:val="20"/>
        </w:rPr>
        <w:t>conditions mean operators have made cuts to inventories to reflect leaner teams, manage costs and deliver consistent dishes whilst</w:t>
      </w:r>
      <w:r w:rsidR="00544955">
        <w:rPr>
          <w:rFonts w:ascii="Arial" w:hAnsi="Arial" w:cs="Arial"/>
          <w:i/>
          <w:iCs/>
          <w:sz w:val="20"/>
          <w:szCs w:val="20"/>
        </w:rPr>
        <w:t xml:space="preserve"> </w:t>
      </w:r>
      <w:r w:rsidR="00544955" w:rsidRPr="00544955">
        <w:rPr>
          <w:rFonts w:ascii="Arial" w:hAnsi="Arial" w:cs="Arial"/>
          <w:i/>
          <w:iCs/>
          <w:sz w:val="20"/>
          <w:szCs w:val="20"/>
        </w:rPr>
        <w:t>adhering to safety measures</w:t>
      </w:r>
      <w:r w:rsidR="00544955">
        <w:rPr>
          <w:rFonts w:ascii="Arial" w:hAnsi="Arial" w:cs="Arial"/>
          <w:i/>
          <w:iCs/>
          <w:sz w:val="20"/>
          <w:szCs w:val="20"/>
        </w:rPr>
        <w:t>.</w:t>
      </w:r>
      <w:r w:rsidR="00544955" w:rsidRPr="00544955">
        <w:rPr>
          <w:rFonts w:ascii="Arial" w:hAnsi="Arial" w:cs="Arial"/>
          <w:i/>
          <w:iCs/>
          <w:sz w:val="20"/>
          <w:szCs w:val="20"/>
        </w:rPr>
        <w:t xml:space="preserve"> Shorter menus have also reduced the risk of falling victim to supply shortages across the pandemic.</w:t>
      </w:r>
      <w:r w:rsidR="00544955">
        <w:rPr>
          <w:rFonts w:ascii="Arial" w:hAnsi="Arial" w:cs="Arial"/>
          <w:i/>
          <w:iCs/>
          <w:sz w:val="20"/>
          <w:szCs w:val="20"/>
        </w:rPr>
        <w:t xml:space="preserve"> With the plan to ease restrictions now outlined, we may see operators increase menu sizes in Spring/Summer 202</w:t>
      </w:r>
      <w:r w:rsidR="001464A3">
        <w:rPr>
          <w:rFonts w:ascii="Arial" w:hAnsi="Arial" w:cs="Arial"/>
          <w:i/>
          <w:iCs/>
          <w:sz w:val="20"/>
          <w:szCs w:val="20"/>
        </w:rPr>
        <w:t>1, p</w:t>
      </w:r>
      <w:r w:rsidR="00544955">
        <w:rPr>
          <w:rFonts w:ascii="Arial" w:hAnsi="Arial" w:cs="Arial"/>
          <w:i/>
          <w:iCs/>
          <w:sz w:val="20"/>
          <w:szCs w:val="20"/>
        </w:rPr>
        <w:t xml:space="preserve">articularly </w:t>
      </w:r>
      <w:r w:rsidR="001464A3">
        <w:rPr>
          <w:rFonts w:ascii="Arial" w:hAnsi="Arial" w:cs="Arial"/>
          <w:i/>
          <w:iCs/>
          <w:sz w:val="20"/>
          <w:szCs w:val="20"/>
        </w:rPr>
        <w:t>as pent up demand from consumers converts into busy restaurants.</w:t>
      </w:r>
      <w:r w:rsidR="007A50F0">
        <w:rPr>
          <w:rFonts w:ascii="Arial" w:hAnsi="Arial" w:cs="Arial"/>
          <w:i/>
          <w:iCs/>
          <w:sz w:val="20"/>
          <w:szCs w:val="20"/>
        </w:rPr>
        <w:t>”</w:t>
      </w:r>
    </w:p>
    <w:p w14:paraId="6D3F34F0" w14:textId="2975781C" w:rsidR="003E204B" w:rsidRDefault="00B54F43" w:rsidP="007446FD">
      <w:pPr>
        <w:rPr>
          <w:rFonts w:ascii="Arial" w:hAnsi="Arial" w:cs="Arial"/>
          <w:b/>
          <w:bCs/>
        </w:rPr>
      </w:pPr>
      <w:r>
        <w:rPr>
          <w:rFonts w:ascii="Arial" w:hAnsi="Arial" w:cs="Arial"/>
          <w:sz w:val="20"/>
          <w:szCs w:val="20"/>
        </w:rPr>
        <w:t xml:space="preserve">Find out more about Lumina Intelligence’s Menu Tracker </w:t>
      </w:r>
      <w:hyperlink r:id="rId7" w:history="1">
        <w:r w:rsidRPr="00B54F43">
          <w:rPr>
            <w:rStyle w:val="Hyperlink"/>
            <w:rFonts w:ascii="Arial" w:hAnsi="Arial" w:cs="Arial"/>
            <w:sz w:val="20"/>
            <w:szCs w:val="20"/>
          </w:rPr>
          <w:t>here</w:t>
        </w:r>
      </w:hyperlink>
      <w:r>
        <w:rPr>
          <w:rFonts w:ascii="Arial" w:hAnsi="Arial" w:cs="Arial"/>
          <w:sz w:val="20"/>
          <w:szCs w:val="20"/>
        </w:rPr>
        <w:t>.</w:t>
      </w:r>
    </w:p>
    <w:p w14:paraId="37CCD9B8" w14:textId="2707B1DD" w:rsidR="00C16ADB" w:rsidRPr="00550B08" w:rsidRDefault="00C16ADB" w:rsidP="007446FD">
      <w:pPr>
        <w:rPr>
          <w:rFonts w:ascii="Arial" w:hAnsi="Arial" w:cs="Arial"/>
          <w:b/>
          <w:bCs/>
        </w:rPr>
      </w:pPr>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305D5469" w14:textId="707DFB05" w:rsidR="00550B08" w:rsidRPr="00550B08" w:rsidRDefault="00550B08">
      <w:pPr>
        <w:rPr>
          <w:rFonts w:ascii="Arial" w:hAnsi="Arial" w:cs="Arial"/>
          <w:b/>
          <w:bCs/>
          <w:sz w:val="20"/>
          <w:szCs w:val="20"/>
        </w:rPr>
      </w:pPr>
      <w:r w:rsidRPr="00550B08">
        <w:rPr>
          <w:rFonts w:ascii="Arial" w:hAnsi="Arial" w:cs="Arial"/>
          <w:b/>
          <w:bCs/>
          <w:sz w:val="20"/>
          <w:szCs w:val="20"/>
        </w:rPr>
        <w:t>Report methodology</w:t>
      </w:r>
    </w:p>
    <w:p w14:paraId="608A3CE4" w14:textId="4DCCD871" w:rsidR="00ED2C5E" w:rsidRDefault="004B3902" w:rsidP="004B3902">
      <w:pPr>
        <w:rPr>
          <w:rFonts w:ascii="Arial" w:hAnsi="Arial" w:cs="Arial"/>
          <w:sz w:val="20"/>
          <w:szCs w:val="20"/>
        </w:rPr>
      </w:pPr>
      <w:r w:rsidRPr="004B3902">
        <w:rPr>
          <w:rFonts w:ascii="Arial" w:hAnsi="Arial" w:cs="Arial"/>
          <w:sz w:val="20"/>
          <w:szCs w:val="20"/>
        </w:rPr>
        <w:t>Data</w:t>
      </w:r>
      <w:r>
        <w:rPr>
          <w:rFonts w:ascii="Arial" w:hAnsi="Arial" w:cs="Arial"/>
          <w:sz w:val="20"/>
          <w:szCs w:val="20"/>
        </w:rPr>
        <w:t xml:space="preserve"> for this report has been collated using the Lumina Intelligence Menu Tracker, which is a d</w:t>
      </w:r>
      <w:r w:rsidRPr="004B3902">
        <w:rPr>
          <w:rFonts w:ascii="Arial" w:hAnsi="Arial" w:cs="Arial"/>
          <w:sz w:val="20"/>
          <w:szCs w:val="20"/>
        </w:rPr>
        <w:t>atabase of over half a million menu items</w:t>
      </w:r>
      <w:r>
        <w:rPr>
          <w:rFonts w:ascii="Arial" w:hAnsi="Arial" w:cs="Arial"/>
          <w:sz w:val="20"/>
          <w:szCs w:val="20"/>
        </w:rPr>
        <w:t xml:space="preserve"> across over 150 different foodservice operators.</w:t>
      </w:r>
    </w:p>
    <w:p w14:paraId="2904193E" w14:textId="10C33BD7" w:rsidR="001464A3" w:rsidRPr="001464A3" w:rsidRDefault="004B3902" w:rsidP="001464A3">
      <w:pPr>
        <w:rPr>
          <w:rFonts w:ascii="Arial" w:hAnsi="Arial" w:cs="Arial"/>
          <w:sz w:val="20"/>
          <w:szCs w:val="20"/>
        </w:rPr>
      </w:pPr>
      <w:r>
        <w:rPr>
          <w:rFonts w:ascii="Arial" w:hAnsi="Arial" w:cs="Arial"/>
          <w:sz w:val="20"/>
          <w:szCs w:val="20"/>
        </w:rPr>
        <w:t>Within this piece of analysis:</w:t>
      </w:r>
    </w:p>
    <w:p w14:paraId="18AF8A10" w14:textId="06F52431" w:rsidR="001464A3" w:rsidRPr="001464A3" w:rsidRDefault="001464A3" w:rsidP="001464A3">
      <w:pPr>
        <w:pStyle w:val="ListParagraph"/>
        <w:numPr>
          <w:ilvl w:val="0"/>
          <w:numId w:val="8"/>
        </w:numPr>
        <w:rPr>
          <w:rFonts w:ascii="Arial" w:hAnsi="Arial" w:cs="Arial"/>
          <w:sz w:val="20"/>
          <w:szCs w:val="20"/>
        </w:rPr>
      </w:pPr>
      <w:r w:rsidRPr="001464A3">
        <w:rPr>
          <w:rFonts w:ascii="Arial" w:hAnsi="Arial" w:cs="Arial"/>
          <w:sz w:val="20"/>
          <w:szCs w:val="20"/>
        </w:rPr>
        <w:t>Spring/Summer &amp; Autumn/Winter 2018 2020 data</w:t>
      </w:r>
    </w:p>
    <w:p w14:paraId="436FF19A" w14:textId="77777777" w:rsidR="001464A3" w:rsidRDefault="001464A3" w:rsidP="001464A3">
      <w:pPr>
        <w:pStyle w:val="ListParagraph"/>
        <w:numPr>
          <w:ilvl w:val="0"/>
          <w:numId w:val="8"/>
        </w:numPr>
        <w:rPr>
          <w:rFonts w:ascii="Arial" w:hAnsi="Arial" w:cs="Arial"/>
          <w:sz w:val="20"/>
          <w:szCs w:val="20"/>
        </w:rPr>
      </w:pPr>
      <w:r w:rsidRPr="001464A3">
        <w:rPr>
          <w:rFonts w:ascii="Arial" w:hAnsi="Arial" w:cs="Arial"/>
          <w:sz w:val="20"/>
          <w:szCs w:val="20"/>
        </w:rPr>
        <w:lastRenderedPageBreak/>
        <w:t>A sample of 91 operators from chain restaurants (56), managed pub/bar</w:t>
      </w:r>
      <w:r>
        <w:rPr>
          <w:rFonts w:ascii="Arial" w:hAnsi="Arial" w:cs="Arial"/>
          <w:sz w:val="20"/>
          <w:szCs w:val="20"/>
        </w:rPr>
        <w:t xml:space="preserve"> </w:t>
      </w:r>
      <w:r w:rsidRPr="001464A3">
        <w:rPr>
          <w:rFonts w:ascii="Arial" w:hAnsi="Arial" w:cs="Arial"/>
          <w:sz w:val="20"/>
          <w:szCs w:val="20"/>
        </w:rPr>
        <w:t>restaurants (23) and fast food (12)</w:t>
      </w:r>
    </w:p>
    <w:p w14:paraId="5346F47C" w14:textId="01B6232C" w:rsidR="00DB062C" w:rsidRPr="001464A3" w:rsidRDefault="00DB062C" w:rsidP="001464A3">
      <w:pPr>
        <w:pStyle w:val="ListParagraph"/>
        <w:numPr>
          <w:ilvl w:val="0"/>
          <w:numId w:val="8"/>
        </w:numPr>
        <w:rPr>
          <w:rFonts w:ascii="Arial" w:hAnsi="Arial" w:cs="Arial"/>
          <w:sz w:val="20"/>
          <w:szCs w:val="20"/>
        </w:rPr>
      </w:pPr>
      <w:r w:rsidRPr="001464A3">
        <w:rPr>
          <w:rFonts w:ascii="Arial" w:hAnsi="Arial" w:cs="Arial"/>
          <w:sz w:val="20"/>
          <w:szCs w:val="20"/>
        </w:rPr>
        <w:t>All data is taken from a site within the operators “brand standard region”, i.e. the region with the highest number of sites.</w:t>
      </w:r>
    </w:p>
    <w:p w14:paraId="4CEA97D8" w14:textId="259A82D7" w:rsidR="00ED3ABD" w:rsidRPr="00550B08" w:rsidRDefault="00ED3ABD">
      <w:pPr>
        <w:rPr>
          <w:rFonts w:ascii="Arial" w:hAnsi="Arial" w:cs="Arial"/>
          <w:b/>
          <w:bCs/>
          <w:sz w:val="20"/>
          <w:szCs w:val="20"/>
        </w:rPr>
      </w:pPr>
      <w:r w:rsidRPr="00550B08">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9A6310" w:rsidP="001249C3">
      <w:pPr>
        <w:rPr>
          <w:rFonts w:ascii="Arial" w:hAnsi="Arial" w:cs="Arial"/>
          <w:sz w:val="20"/>
          <w:szCs w:val="20"/>
        </w:rPr>
      </w:pPr>
      <w:hyperlink r:id="rId8"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A5ECB"/>
    <w:multiLevelType w:val="hybridMultilevel"/>
    <w:tmpl w:val="BBA2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6B7C1F"/>
    <w:multiLevelType w:val="hybridMultilevel"/>
    <w:tmpl w:val="D9FC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7E268D"/>
    <w:multiLevelType w:val="hybridMultilevel"/>
    <w:tmpl w:val="CEB8F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4"/>
  </w:num>
  <w:num w:numId="5">
    <w:abstractNumId w:val="1"/>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72404"/>
    <w:rsid w:val="000E5906"/>
    <w:rsid w:val="000F1972"/>
    <w:rsid w:val="00107E2B"/>
    <w:rsid w:val="00113451"/>
    <w:rsid w:val="00116246"/>
    <w:rsid w:val="001249C3"/>
    <w:rsid w:val="001464A3"/>
    <w:rsid w:val="00195F54"/>
    <w:rsid w:val="001C50C1"/>
    <w:rsid w:val="001C5B98"/>
    <w:rsid w:val="001C65B6"/>
    <w:rsid w:val="001C7BF1"/>
    <w:rsid w:val="00214D95"/>
    <w:rsid w:val="00240CAC"/>
    <w:rsid w:val="00261F91"/>
    <w:rsid w:val="002A0F0F"/>
    <w:rsid w:val="002E22C9"/>
    <w:rsid w:val="002E7454"/>
    <w:rsid w:val="002F0BB4"/>
    <w:rsid w:val="002F7EAF"/>
    <w:rsid w:val="00302E10"/>
    <w:rsid w:val="00363346"/>
    <w:rsid w:val="003C4BB2"/>
    <w:rsid w:val="003E204B"/>
    <w:rsid w:val="0041755B"/>
    <w:rsid w:val="0044412F"/>
    <w:rsid w:val="004B3902"/>
    <w:rsid w:val="004D23F6"/>
    <w:rsid w:val="004E551E"/>
    <w:rsid w:val="004F1FF8"/>
    <w:rsid w:val="00544955"/>
    <w:rsid w:val="00550B08"/>
    <w:rsid w:val="0055150D"/>
    <w:rsid w:val="00553497"/>
    <w:rsid w:val="00566CAE"/>
    <w:rsid w:val="005B7E51"/>
    <w:rsid w:val="00604B4A"/>
    <w:rsid w:val="0061620B"/>
    <w:rsid w:val="0064772D"/>
    <w:rsid w:val="006562DA"/>
    <w:rsid w:val="00664850"/>
    <w:rsid w:val="00691E88"/>
    <w:rsid w:val="006E79FF"/>
    <w:rsid w:val="006F447C"/>
    <w:rsid w:val="00720ABB"/>
    <w:rsid w:val="007221DF"/>
    <w:rsid w:val="007229E3"/>
    <w:rsid w:val="007402DC"/>
    <w:rsid w:val="007446FD"/>
    <w:rsid w:val="00755025"/>
    <w:rsid w:val="0076037A"/>
    <w:rsid w:val="007854AB"/>
    <w:rsid w:val="007A50F0"/>
    <w:rsid w:val="007C2AE1"/>
    <w:rsid w:val="007D197C"/>
    <w:rsid w:val="007F3C85"/>
    <w:rsid w:val="00813785"/>
    <w:rsid w:val="008249B4"/>
    <w:rsid w:val="008276B8"/>
    <w:rsid w:val="00846DDB"/>
    <w:rsid w:val="00862CCB"/>
    <w:rsid w:val="008A46AD"/>
    <w:rsid w:val="008C2F28"/>
    <w:rsid w:val="008D4655"/>
    <w:rsid w:val="008D5C4F"/>
    <w:rsid w:val="008E317A"/>
    <w:rsid w:val="008E5A63"/>
    <w:rsid w:val="009A6310"/>
    <w:rsid w:val="009A6775"/>
    <w:rsid w:val="009C3668"/>
    <w:rsid w:val="009C613A"/>
    <w:rsid w:val="009D1543"/>
    <w:rsid w:val="00A70FE3"/>
    <w:rsid w:val="00A935A1"/>
    <w:rsid w:val="00AA4D4A"/>
    <w:rsid w:val="00AB3F45"/>
    <w:rsid w:val="00AD236E"/>
    <w:rsid w:val="00AE6B2F"/>
    <w:rsid w:val="00B06987"/>
    <w:rsid w:val="00B06B5C"/>
    <w:rsid w:val="00B414CE"/>
    <w:rsid w:val="00B46E6F"/>
    <w:rsid w:val="00B54F43"/>
    <w:rsid w:val="00B833AA"/>
    <w:rsid w:val="00BB4747"/>
    <w:rsid w:val="00C16ADB"/>
    <w:rsid w:val="00C270FD"/>
    <w:rsid w:val="00C30C1F"/>
    <w:rsid w:val="00C4785A"/>
    <w:rsid w:val="00C545F0"/>
    <w:rsid w:val="00C77C17"/>
    <w:rsid w:val="00C86028"/>
    <w:rsid w:val="00CA6670"/>
    <w:rsid w:val="00CE6B8A"/>
    <w:rsid w:val="00D25202"/>
    <w:rsid w:val="00D308D1"/>
    <w:rsid w:val="00DB062C"/>
    <w:rsid w:val="00E214AC"/>
    <w:rsid w:val="00E56A95"/>
    <w:rsid w:val="00E72427"/>
    <w:rsid w:val="00E734FF"/>
    <w:rsid w:val="00EA1B39"/>
    <w:rsid w:val="00EA4496"/>
    <w:rsid w:val="00ED2C5E"/>
    <w:rsid w:val="00ED3ABD"/>
    <w:rsid w:val="00EF7048"/>
    <w:rsid w:val="00F10F0C"/>
    <w:rsid w:val="00F16921"/>
    <w:rsid w:val="00F744AB"/>
    <w:rsid w:val="00FB2C7F"/>
    <w:rsid w:val="00FC1A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 TargetMode="External"/><Relationship Id="rId3" Type="http://schemas.openxmlformats.org/officeDocument/2006/relationships/settings" Target="settings.xml"/><Relationship Id="rId7" Type="http://schemas.openxmlformats.org/officeDocument/2006/relationships/hyperlink" Target="https://www.lumina-intelligence.com/product/menu-track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orgio.rigali@lumina-intelligence.co.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4</cp:revision>
  <dcterms:created xsi:type="dcterms:W3CDTF">2021-03-01T13:43:00Z</dcterms:created>
  <dcterms:modified xsi:type="dcterms:W3CDTF">2021-03-01T14:15:00Z</dcterms:modified>
</cp:coreProperties>
</file>