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195F54"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B8CB8B9" w:rsidR="00ED3ABD" w:rsidRPr="00550B08" w:rsidRDefault="00F10F0C"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8C2F28">
        <w:rPr>
          <w:rStyle w:val="Hyperlink"/>
          <w:rFonts w:ascii="Arial" w:hAnsi="Arial" w:cs="Arial"/>
          <w:b/>
          <w:bCs/>
          <w:color w:val="505050"/>
          <w:sz w:val="18"/>
          <w:szCs w:val="18"/>
          <w:u w:val="none"/>
        </w:rPr>
        <w:t>4</w:t>
      </w:r>
      <w:r w:rsidR="007854AB">
        <w:rPr>
          <w:rStyle w:val="Hyperlink"/>
          <w:rFonts w:ascii="Arial" w:hAnsi="Arial" w:cs="Arial"/>
          <w:b/>
          <w:bCs/>
          <w:color w:val="505050"/>
          <w:sz w:val="18"/>
          <w:szCs w:val="18"/>
          <w:u w:val="none"/>
        </w:rPr>
        <w:t xml:space="preserve"> </w:t>
      </w:r>
      <w:r w:rsidR="008C2F28">
        <w:rPr>
          <w:rStyle w:val="Hyperlink"/>
          <w:rFonts w:ascii="Arial" w:hAnsi="Arial" w:cs="Arial"/>
          <w:b/>
          <w:bCs/>
          <w:color w:val="505050"/>
          <w:sz w:val="18"/>
          <w:szCs w:val="18"/>
          <w:u w:val="none"/>
        </w:rPr>
        <w:t>February</w:t>
      </w:r>
      <w:r w:rsidR="003C4BB2" w:rsidRPr="00550B08">
        <w:rPr>
          <w:rStyle w:val="Hyperlink"/>
          <w:rFonts w:ascii="Arial" w:hAnsi="Arial" w:cs="Arial"/>
          <w:b/>
          <w:bCs/>
          <w:color w:val="505050"/>
          <w:sz w:val="18"/>
          <w:szCs w:val="18"/>
          <w:u w:val="none"/>
        </w:rPr>
        <w:t xml:space="preserve"> 202</w:t>
      </w:r>
      <w:r w:rsidR="008C2F28">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DECAAF7" w14:textId="4B18FA3B" w:rsidR="00566CAE" w:rsidRDefault="008C2F28" w:rsidP="00C545F0">
      <w:pPr>
        <w:jc w:val="center"/>
        <w:rPr>
          <w:rFonts w:ascii="Arial" w:hAnsi="Arial" w:cs="Arial"/>
          <w:b/>
          <w:bCs/>
          <w:sz w:val="32"/>
          <w:szCs w:val="32"/>
        </w:rPr>
      </w:pPr>
      <w:r>
        <w:rPr>
          <w:rFonts w:ascii="Arial" w:hAnsi="Arial" w:cs="Arial"/>
          <w:b/>
          <w:bCs/>
          <w:sz w:val="32"/>
          <w:szCs w:val="32"/>
        </w:rPr>
        <w:t>Fish &amp; seafood dishes becoming more prominent on menus</w:t>
      </w:r>
    </w:p>
    <w:p w14:paraId="26DAE53C" w14:textId="77777777" w:rsidR="0055150D" w:rsidRPr="00550B08" w:rsidRDefault="0055150D" w:rsidP="00C545F0">
      <w:pPr>
        <w:jc w:val="center"/>
        <w:rPr>
          <w:rFonts w:ascii="Arial" w:hAnsi="Arial" w:cs="Arial"/>
        </w:rPr>
      </w:pPr>
    </w:p>
    <w:p w14:paraId="74AF2EFB" w14:textId="4FD11CDF" w:rsidR="00240CAC" w:rsidRDefault="007446FD" w:rsidP="008C2F28">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0F1972">
        <w:rPr>
          <w:rFonts w:ascii="Arial" w:hAnsi="Arial" w:cs="Arial"/>
          <w:sz w:val="20"/>
          <w:szCs w:val="20"/>
        </w:rPr>
        <w:t xml:space="preserve">latest piece of monthly analysis from </w:t>
      </w:r>
      <w:r>
        <w:rPr>
          <w:rFonts w:ascii="Arial" w:hAnsi="Arial" w:cs="Arial"/>
          <w:sz w:val="20"/>
          <w:szCs w:val="20"/>
        </w:rPr>
        <w:t>Lumina Intelligence</w:t>
      </w:r>
      <w:r w:rsidR="0055150D">
        <w:rPr>
          <w:rFonts w:ascii="Arial" w:hAnsi="Arial" w:cs="Arial"/>
          <w:sz w:val="20"/>
          <w:szCs w:val="20"/>
        </w:rPr>
        <w:t>’s</w:t>
      </w:r>
      <w:r w:rsidR="000F1972">
        <w:rPr>
          <w:rFonts w:ascii="Arial" w:hAnsi="Arial" w:cs="Arial"/>
          <w:sz w:val="20"/>
          <w:szCs w:val="20"/>
        </w:rPr>
        <w:t xml:space="preserve"> Menu Tracker, </w:t>
      </w:r>
      <w:r w:rsidR="008C2F28">
        <w:rPr>
          <w:rFonts w:ascii="Arial" w:hAnsi="Arial" w:cs="Arial"/>
          <w:sz w:val="20"/>
          <w:szCs w:val="20"/>
        </w:rPr>
        <w:t xml:space="preserve">across Spring/Summer (SS) menus in 2020, </w:t>
      </w:r>
      <w:r w:rsidR="008C2F28" w:rsidRPr="008C2F28">
        <w:rPr>
          <w:rFonts w:ascii="Arial" w:hAnsi="Arial" w:cs="Arial"/>
          <w:sz w:val="20"/>
          <w:szCs w:val="20"/>
        </w:rPr>
        <w:t>17% of mains have a fish or</w:t>
      </w:r>
      <w:r w:rsidR="008C2F28">
        <w:rPr>
          <w:rFonts w:ascii="Arial" w:hAnsi="Arial" w:cs="Arial"/>
          <w:sz w:val="20"/>
          <w:szCs w:val="20"/>
        </w:rPr>
        <w:t xml:space="preserve"> </w:t>
      </w:r>
      <w:r w:rsidR="008C2F28" w:rsidRPr="008C2F28">
        <w:rPr>
          <w:rFonts w:ascii="Arial" w:hAnsi="Arial" w:cs="Arial"/>
          <w:sz w:val="20"/>
          <w:szCs w:val="20"/>
        </w:rPr>
        <w:t>seafood core component and 21%</w:t>
      </w:r>
      <w:r w:rsidR="008C2F28">
        <w:rPr>
          <w:rFonts w:ascii="Arial" w:hAnsi="Arial" w:cs="Arial"/>
          <w:sz w:val="20"/>
          <w:szCs w:val="20"/>
        </w:rPr>
        <w:t xml:space="preserve"> </w:t>
      </w:r>
      <w:r w:rsidR="008C2F28" w:rsidRPr="008C2F28">
        <w:rPr>
          <w:rFonts w:ascii="Arial" w:hAnsi="Arial" w:cs="Arial"/>
          <w:sz w:val="20"/>
          <w:szCs w:val="20"/>
        </w:rPr>
        <w:t>of starters have a fish or seafood</w:t>
      </w:r>
      <w:r w:rsidR="008C2F28">
        <w:rPr>
          <w:rFonts w:ascii="Arial" w:hAnsi="Arial" w:cs="Arial"/>
          <w:sz w:val="20"/>
          <w:szCs w:val="20"/>
        </w:rPr>
        <w:t xml:space="preserve"> </w:t>
      </w:r>
      <w:r w:rsidR="008C2F28" w:rsidRPr="008C2F28">
        <w:rPr>
          <w:rFonts w:ascii="Arial" w:hAnsi="Arial" w:cs="Arial"/>
          <w:sz w:val="20"/>
          <w:szCs w:val="20"/>
        </w:rPr>
        <w:t>core component.</w:t>
      </w:r>
      <w:r w:rsidR="008C2F28">
        <w:rPr>
          <w:rFonts w:ascii="Arial" w:hAnsi="Arial" w:cs="Arial"/>
          <w:sz w:val="20"/>
          <w:szCs w:val="20"/>
        </w:rPr>
        <w:t xml:space="preserve"> </w:t>
      </w:r>
      <w:proofErr w:type="gramStart"/>
      <w:r w:rsidR="008C2F28">
        <w:rPr>
          <w:rFonts w:ascii="Arial" w:hAnsi="Arial" w:cs="Arial"/>
          <w:sz w:val="20"/>
          <w:szCs w:val="20"/>
        </w:rPr>
        <w:t>Both of these</w:t>
      </w:r>
      <w:proofErr w:type="gramEnd"/>
      <w:r w:rsidR="008C2F28">
        <w:rPr>
          <w:rFonts w:ascii="Arial" w:hAnsi="Arial" w:cs="Arial"/>
          <w:sz w:val="20"/>
          <w:szCs w:val="20"/>
        </w:rPr>
        <w:t xml:space="preserve"> are up 1</w:t>
      </w:r>
      <w:r w:rsidR="00195F54">
        <w:rPr>
          <w:rFonts w:ascii="Arial" w:hAnsi="Arial" w:cs="Arial"/>
          <w:sz w:val="20"/>
          <w:szCs w:val="20"/>
        </w:rPr>
        <w:t>pp</w:t>
      </w:r>
      <w:r w:rsidR="008C2F28">
        <w:rPr>
          <w:rFonts w:ascii="Arial" w:hAnsi="Arial" w:cs="Arial"/>
          <w:sz w:val="20"/>
          <w:szCs w:val="20"/>
        </w:rPr>
        <w:t xml:space="preserve"> versus SS 2019. </w:t>
      </w:r>
    </w:p>
    <w:p w14:paraId="2EE4B2AD" w14:textId="1EAED5C1" w:rsidR="008C2F28" w:rsidRDefault="008C2F28" w:rsidP="008C2F28">
      <w:pPr>
        <w:rPr>
          <w:rFonts w:ascii="Arial" w:hAnsi="Arial" w:cs="Arial"/>
          <w:sz w:val="20"/>
          <w:szCs w:val="20"/>
        </w:rPr>
      </w:pPr>
      <w:r>
        <w:rPr>
          <w:rFonts w:ascii="Arial" w:hAnsi="Arial" w:cs="Arial"/>
          <w:sz w:val="20"/>
          <w:szCs w:val="20"/>
        </w:rPr>
        <w:t>Prawns and squid are the most popular types of fish to feature within starters – 33% of starters include prawns (+3pp YOY) and 25% contain squid (+6pp YOY)</w:t>
      </w:r>
      <w:r w:rsidR="00AA4D4A">
        <w:rPr>
          <w:rFonts w:ascii="Arial" w:hAnsi="Arial" w:cs="Arial"/>
          <w:sz w:val="20"/>
          <w:szCs w:val="20"/>
        </w:rPr>
        <w:t>. Prawns are also the most common type of fish to appear within main courses, with salmon second most popular. 37% of main courses include prawns (+3pp YOY) and 16% include salmon (+0pp YOY).</w:t>
      </w:r>
    </w:p>
    <w:p w14:paraId="408442F0" w14:textId="1DE91D0A" w:rsidR="00AA4D4A" w:rsidRDefault="00195F54" w:rsidP="00DB062C">
      <w:pPr>
        <w:rPr>
          <w:rFonts w:ascii="Arial" w:hAnsi="Arial" w:cs="Arial"/>
          <w:sz w:val="20"/>
          <w:szCs w:val="20"/>
        </w:rPr>
      </w:pPr>
      <w:r>
        <w:rPr>
          <w:rFonts w:ascii="Arial" w:hAnsi="Arial" w:cs="Arial"/>
          <w:sz w:val="20"/>
          <w:szCs w:val="20"/>
        </w:rPr>
        <w:t>C</w:t>
      </w:r>
      <w:r w:rsidR="00AA4D4A">
        <w:rPr>
          <w:rFonts w:ascii="Arial" w:hAnsi="Arial" w:cs="Arial"/>
          <w:sz w:val="20"/>
          <w:szCs w:val="20"/>
        </w:rPr>
        <w:t>alamari is the most common starter and fish &amp; chips the most common main course. Calamari accounts for 16% of all fish/seafood starters on SS menus in 2020 – up 3pp on SS 2019. Fish &amp; chips accounts for 11% of all fish/seafood main dishes – up 1pp on SS 2019.</w:t>
      </w:r>
    </w:p>
    <w:p w14:paraId="2A4E667F" w14:textId="3F85C2C9" w:rsidR="00AA4D4A" w:rsidRDefault="007A50F0" w:rsidP="00DB062C">
      <w:pPr>
        <w:rPr>
          <w:rFonts w:ascii="Arial" w:hAnsi="Arial" w:cs="Arial"/>
          <w:sz w:val="20"/>
          <w:szCs w:val="20"/>
        </w:rPr>
      </w:pPr>
      <w:proofErr w:type="gramStart"/>
      <w:r>
        <w:rPr>
          <w:rFonts w:ascii="Arial" w:hAnsi="Arial" w:cs="Arial"/>
          <w:sz w:val="20"/>
          <w:szCs w:val="20"/>
        </w:rPr>
        <w:t>In regard to</w:t>
      </w:r>
      <w:proofErr w:type="gramEnd"/>
      <w:r w:rsidR="00AA4D4A">
        <w:rPr>
          <w:rFonts w:ascii="Arial" w:hAnsi="Arial" w:cs="Arial"/>
          <w:sz w:val="20"/>
          <w:szCs w:val="20"/>
        </w:rPr>
        <w:t xml:space="preserve"> NPD</w:t>
      </w:r>
      <w:r w:rsidR="00107E2B">
        <w:rPr>
          <w:rFonts w:ascii="Arial" w:hAnsi="Arial" w:cs="Arial"/>
          <w:sz w:val="20"/>
          <w:szCs w:val="20"/>
        </w:rPr>
        <w:t xml:space="preserve">, </w:t>
      </w:r>
      <w:r>
        <w:rPr>
          <w:rFonts w:ascii="Arial" w:hAnsi="Arial" w:cs="Arial"/>
          <w:sz w:val="20"/>
          <w:szCs w:val="20"/>
        </w:rPr>
        <w:t>fish/seafood were included within 24% of new starter dishes on SS 2020 menus, up 9pp on SS 2019, and 16% of main dishes, up 1pp on SS 2019.</w:t>
      </w:r>
    </w:p>
    <w:p w14:paraId="2F43B4D2" w14:textId="7FFDD9DC" w:rsidR="00DB062C" w:rsidRDefault="008E5A63" w:rsidP="007A50F0">
      <w:pPr>
        <w:rPr>
          <w:rFonts w:ascii="Arial" w:hAnsi="Arial" w:cs="Arial"/>
          <w:i/>
          <w:iCs/>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7A50F0" w:rsidRPr="007A50F0">
        <w:rPr>
          <w:rFonts w:ascii="Arial" w:hAnsi="Arial" w:cs="Arial"/>
          <w:i/>
          <w:iCs/>
          <w:sz w:val="20"/>
          <w:szCs w:val="20"/>
        </w:rPr>
        <w:t>Growth</w:t>
      </w:r>
      <w:r w:rsidR="007A50F0">
        <w:rPr>
          <w:rFonts w:ascii="Arial" w:hAnsi="Arial" w:cs="Arial"/>
          <w:i/>
          <w:iCs/>
          <w:sz w:val="20"/>
          <w:szCs w:val="20"/>
        </w:rPr>
        <w:t xml:space="preserve"> </w:t>
      </w:r>
      <w:r w:rsidR="007A50F0" w:rsidRPr="007A50F0">
        <w:rPr>
          <w:rFonts w:ascii="Arial" w:hAnsi="Arial" w:cs="Arial"/>
          <w:i/>
          <w:iCs/>
          <w:sz w:val="20"/>
          <w:szCs w:val="20"/>
        </w:rPr>
        <w:t>in</w:t>
      </w:r>
      <w:r w:rsidR="007A50F0">
        <w:rPr>
          <w:rFonts w:ascii="Arial" w:hAnsi="Arial" w:cs="Arial"/>
          <w:i/>
          <w:iCs/>
          <w:sz w:val="20"/>
          <w:szCs w:val="20"/>
        </w:rPr>
        <w:t xml:space="preserve"> </w:t>
      </w:r>
      <w:r w:rsidR="007A50F0" w:rsidRPr="007A50F0">
        <w:rPr>
          <w:rFonts w:ascii="Arial" w:hAnsi="Arial" w:cs="Arial"/>
          <w:i/>
          <w:iCs/>
          <w:sz w:val="20"/>
          <w:szCs w:val="20"/>
        </w:rPr>
        <w:t>consumers reducing red meat intake has seen fish increase in share on menus. Fish and seafood are versatile and can be rela</w:t>
      </w:r>
      <w:r w:rsidR="007A50F0">
        <w:rPr>
          <w:rFonts w:ascii="Arial" w:hAnsi="Arial" w:cs="Arial"/>
          <w:i/>
          <w:iCs/>
          <w:sz w:val="20"/>
          <w:szCs w:val="20"/>
        </w:rPr>
        <w:t>t</w:t>
      </w:r>
      <w:r w:rsidR="007A50F0" w:rsidRPr="007A50F0">
        <w:rPr>
          <w:rFonts w:ascii="Arial" w:hAnsi="Arial" w:cs="Arial"/>
          <w:i/>
          <w:iCs/>
          <w:sz w:val="20"/>
          <w:szCs w:val="20"/>
        </w:rPr>
        <w:t>ively</w:t>
      </w:r>
      <w:r w:rsidR="007A50F0">
        <w:rPr>
          <w:rFonts w:ascii="Arial" w:hAnsi="Arial" w:cs="Arial"/>
          <w:i/>
          <w:iCs/>
          <w:sz w:val="20"/>
          <w:szCs w:val="20"/>
        </w:rPr>
        <w:t xml:space="preserve"> </w:t>
      </w:r>
      <w:r w:rsidR="007A50F0" w:rsidRPr="007A50F0">
        <w:rPr>
          <w:rFonts w:ascii="Arial" w:hAnsi="Arial" w:cs="Arial"/>
          <w:i/>
          <w:iCs/>
          <w:sz w:val="20"/>
          <w:szCs w:val="20"/>
        </w:rPr>
        <w:t>cheap ingredients to create tempting and on trend dishes that will appeal to consumers who are more interested in healthier dis</w:t>
      </w:r>
      <w:r w:rsidR="007A50F0">
        <w:rPr>
          <w:rFonts w:ascii="Arial" w:hAnsi="Arial" w:cs="Arial"/>
          <w:i/>
          <w:iCs/>
          <w:sz w:val="20"/>
          <w:szCs w:val="20"/>
        </w:rPr>
        <w:t>h</w:t>
      </w:r>
      <w:r w:rsidR="007A50F0" w:rsidRPr="007A50F0">
        <w:rPr>
          <w:rFonts w:ascii="Arial" w:hAnsi="Arial" w:cs="Arial"/>
          <w:i/>
          <w:iCs/>
          <w:sz w:val="20"/>
          <w:szCs w:val="20"/>
        </w:rPr>
        <w:t>es or</w:t>
      </w:r>
      <w:r w:rsidR="007A50F0">
        <w:rPr>
          <w:rFonts w:ascii="Arial" w:hAnsi="Arial" w:cs="Arial"/>
          <w:i/>
          <w:iCs/>
          <w:sz w:val="20"/>
          <w:szCs w:val="20"/>
        </w:rPr>
        <w:t xml:space="preserve"> </w:t>
      </w:r>
      <w:r w:rsidR="007A50F0" w:rsidRPr="007A50F0">
        <w:rPr>
          <w:rFonts w:ascii="Arial" w:hAnsi="Arial" w:cs="Arial"/>
          <w:i/>
          <w:iCs/>
          <w:sz w:val="20"/>
          <w:szCs w:val="20"/>
        </w:rPr>
        <w:t>seeking out a treat occasion</w:t>
      </w:r>
      <w:r w:rsidR="00DB062C" w:rsidRPr="00DB062C">
        <w:rPr>
          <w:rFonts w:ascii="Arial" w:hAnsi="Arial" w:cs="Arial"/>
          <w:i/>
          <w:iCs/>
          <w:sz w:val="20"/>
          <w:szCs w:val="20"/>
        </w:rPr>
        <w:t>.</w:t>
      </w:r>
      <w:r w:rsidR="00DB062C">
        <w:rPr>
          <w:rFonts w:ascii="Arial" w:hAnsi="Arial" w:cs="Arial"/>
          <w:i/>
          <w:iCs/>
          <w:sz w:val="20"/>
          <w:szCs w:val="20"/>
        </w:rPr>
        <w:t>”</w:t>
      </w:r>
    </w:p>
    <w:p w14:paraId="63C3F740" w14:textId="27E98BD4" w:rsidR="007A50F0" w:rsidRDefault="007A50F0" w:rsidP="007A50F0">
      <w:pPr>
        <w:rPr>
          <w:rFonts w:ascii="Arial" w:hAnsi="Arial" w:cs="Arial"/>
          <w:i/>
          <w:iCs/>
          <w:sz w:val="20"/>
          <w:szCs w:val="20"/>
        </w:rPr>
      </w:pPr>
      <w:r>
        <w:rPr>
          <w:rFonts w:ascii="Arial" w:hAnsi="Arial" w:cs="Arial"/>
          <w:i/>
          <w:iCs/>
          <w:sz w:val="20"/>
          <w:szCs w:val="20"/>
        </w:rPr>
        <w:t>“</w:t>
      </w:r>
      <w:r w:rsidRPr="007A50F0">
        <w:rPr>
          <w:rFonts w:ascii="Arial" w:hAnsi="Arial" w:cs="Arial"/>
          <w:i/>
          <w:iCs/>
          <w:sz w:val="20"/>
          <w:szCs w:val="20"/>
        </w:rPr>
        <w:t>New product development in fish dishes across menus are echoing current trends in provenance, healthier and lighter</w:t>
      </w:r>
      <w:r>
        <w:rPr>
          <w:rFonts w:ascii="Arial" w:hAnsi="Arial" w:cs="Arial"/>
          <w:i/>
          <w:iCs/>
          <w:sz w:val="20"/>
          <w:szCs w:val="20"/>
        </w:rPr>
        <w:t xml:space="preserve"> </w:t>
      </w:r>
      <w:r w:rsidRPr="007A50F0">
        <w:rPr>
          <w:rFonts w:ascii="Arial" w:hAnsi="Arial" w:cs="Arial"/>
          <w:i/>
          <w:iCs/>
          <w:sz w:val="20"/>
          <w:szCs w:val="20"/>
        </w:rPr>
        <w:t>and indulgence. Consumers are increasingly seeking out locally sourced ingredients and dishes following a ‘buy local’</w:t>
      </w:r>
      <w:r>
        <w:rPr>
          <w:rFonts w:ascii="Arial" w:hAnsi="Arial" w:cs="Arial"/>
          <w:i/>
          <w:iCs/>
          <w:sz w:val="20"/>
          <w:szCs w:val="20"/>
        </w:rPr>
        <w:t xml:space="preserve"> </w:t>
      </w:r>
      <w:r w:rsidRPr="007A50F0">
        <w:rPr>
          <w:rFonts w:ascii="Arial" w:hAnsi="Arial" w:cs="Arial"/>
          <w:i/>
          <w:iCs/>
          <w:sz w:val="20"/>
          <w:szCs w:val="20"/>
        </w:rPr>
        <w:t xml:space="preserve">boom </w:t>
      </w:r>
      <w:proofErr w:type="gramStart"/>
      <w:r w:rsidRPr="007A50F0">
        <w:rPr>
          <w:rFonts w:ascii="Arial" w:hAnsi="Arial" w:cs="Arial"/>
          <w:i/>
          <w:iCs/>
          <w:sz w:val="20"/>
          <w:szCs w:val="20"/>
        </w:rPr>
        <w:t>as a result of</w:t>
      </w:r>
      <w:proofErr w:type="gramEnd"/>
      <w:r w:rsidRPr="007A50F0">
        <w:rPr>
          <w:rFonts w:ascii="Arial" w:hAnsi="Arial" w:cs="Arial"/>
          <w:i/>
          <w:iCs/>
          <w:sz w:val="20"/>
          <w:szCs w:val="20"/>
        </w:rPr>
        <w:t xml:space="preserve"> the coronavirus pandemic and Brexit.</w:t>
      </w:r>
      <w:r>
        <w:rPr>
          <w:rFonts w:ascii="Arial" w:hAnsi="Arial" w:cs="Arial"/>
          <w:i/>
          <w:iCs/>
          <w:sz w:val="20"/>
          <w:szCs w:val="20"/>
        </w:rPr>
        <w:t>”</w:t>
      </w:r>
    </w:p>
    <w:p w14:paraId="6D3F34F0" w14:textId="2975781C" w:rsidR="003E204B" w:rsidRDefault="00B54F43" w:rsidP="007446FD">
      <w:pPr>
        <w:rPr>
          <w:rFonts w:ascii="Arial" w:hAnsi="Arial" w:cs="Arial"/>
          <w:b/>
          <w:bCs/>
        </w:rPr>
      </w:pPr>
      <w:r>
        <w:rPr>
          <w:rFonts w:ascii="Arial" w:hAnsi="Arial" w:cs="Arial"/>
          <w:sz w:val="20"/>
          <w:szCs w:val="20"/>
        </w:rPr>
        <w:t xml:space="preserve">Find out more about Lumina Intelligence’s Menu Tracker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08A3CE4" w14:textId="4DCCD871" w:rsidR="00ED2C5E" w:rsidRDefault="004B3902" w:rsidP="004B3902">
      <w:pPr>
        <w:rPr>
          <w:rFonts w:ascii="Arial" w:hAnsi="Arial" w:cs="Arial"/>
          <w:sz w:val="20"/>
          <w:szCs w:val="20"/>
        </w:rPr>
      </w:pPr>
      <w:r w:rsidRPr="004B3902">
        <w:rPr>
          <w:rFonts w:ascii="Arial" w:hAnsi="Arial" w:cs="Arial"/>
          <w:sz w:val="20"/>
          <w:szCs w:val="20"/>
        </w:rPr>
        <w:t>Data</w:t>
      </w:r>
      <w:r>
        <w:rPr>
          <w:rFonts w:ascii="Arial" w:hAnsi="Arial" w:cs="Arial"/>
          <w:sz w:val="20"/>
          <w:szCs w:val="20"/>
        </w:rPr>
        <w:t xml:space="preserve"> for this report has been collated using the Lumina Intelligence Menu Tracker, which is a d</w:t>
      </w:r>
      <w:r w:rsidRPr="004B3902">
        <w:rPr>
          <w:rFonts w:ascii="Arial" w:hAnsi="Arial" w:cs="Arial"/>
          <w:sz w:val="20"/>
          <w:szCs w:val="20"/>
        </w:rPr>
        <w:t>atabase of over half a million menu items</w:t>
      </w:r>
      <w:r>
        <w:rPr>
          <w:rFonts w:ascii="Arial" w:hAnsi="Arial" w:cs="Arial"/>
          <w:sz w:val="20"/>
          <w:szCs w:val="20"/>
        </w:rPr>
        <w:t xml:space="preserve"> across over 150 different foodservice operators.</w:t>
      </w:r>
    </w:p>
    <w:p w14:paraId="4698472F" w14:textId="13F4C6EF" w:rsidR="004B3902" w:rsidRDefault="004B3902" w:rsidP="004B3902">
      <w:pPr>
        <w:rPr>
          <w:rFonts w:ascii="Arial" w:hAnsi="Arial" w:cs="Arial"/>
          <w:sz w:val="20"/>
          <w:szCs w:val="20"/>
        </w:rPr>
      </w:pPr>
      <w:r>
        <w:rPr>
          <w:rFonts w:ascii="Arial" w:hAnsi="Arial" w:cs="Arial"/>
          <w:sz w:val="20"/>
          <w:szCs w:val="20"/>
        </w:rPr>
        <w:t>Within this piece of analysis:</w:t>
      </w:r>
    </w:p>
    <w:p w14:paraId="716819D7" w14:textId="0085E911" w:rsidR="00DB062C" w:rsidRPr="00DB062C" w:rsidRDefault="00DB062C" w:rsidP="00DB062C">
      <w:pPr>
        <w:pStyle w:val="ListParagraph"/>
        <w:numPr>
          <w:ilvl w:val="0"/>
          <w:numId w:val="8"/>
        </w:numPr>
        <w:rPr>
          <w:rFonts w:ascii="Arial" w:hAnsi="Arial" w:cs="Arial"/>
          <w:sz w:val="20"/>
          <w:szCs w:val="20"/>
        </w:rPr>
      </w:pPr>
      <w:r w:rsidRPr="00DB062C">
        <w:rPr>
          <w:rFonts w:ascii="Arial" w:hAnsi="Arial" w:cs="Arial"/>
          <w:sz w:val="20"/>
          <w:szCs w:val="20"/>
        </w:rPr>
        <w:t>Spring/Summer 201</w:t>
      </w:r>
      <w:r w:rsidR="00CA6670">
        <w:rPr>
          <w:rFonts w:ascii="Arial" w:hAnsi="Arial" w:cs="Arial"/>
          <w:sz w:val="20"/>
          <w:szCs w:val="20"/>
        </w:rPr>
        <w:t>9 &amp;</w:t>
      </w:r>
      <w:r w:rsidRPr="00DB062C">
        <w:rPr>
          <w:rFonts w:ascii="Arial" w:hAnsi="Arial" w:cs="Arial"/>
          <w:sz w:val="20"/>
          <w:szCs w:val="20"/>
        </w:rPr>
        <w:t xml:space="preserve"> 2020 data</w:t>
      </w:r>
    </w:p>
    <w:p w14:paraId="08D0D015" w14:textId="510D2283" w:rsidR="00DB062C" w:rsidRPr="00DB062C" w:rsidRDefault="00DB062C" w:rsidP="00DB062C">
      <w:pPr>
        <w:pStyle w:val="ListParagraph"/>
        <w:numPr>
          <w:ilvl w:val="0"/>
          <w:numId w:val="8"/>
        </w:numPr>
        <w:rPr>
          <w:rFonts w:ascii="Arial" w:hAnsi="Arial" w:cs="Arial"/>
          <w:sz w:val="20"/>
          <w:szCs w:val="20"/>
        </w:rPr>
      </w:pPr>
      <w:r w:rsidRPr="00DB062C">
        <w:rPr>
          <w:rFonts w:ascii="Arial" w:hAnsi="Arial" w:cs="Arial"/>
          <w:sz w:val="20"/>
          <w:szCs w:val="20"/>
        </w:rPr>
        <w:t>A sample of 10</w:t>
      </w:r>
      <w:r w:rsidR="00CA6670">
        <w:rPr>
          <w:rFonts w:ascii="Arial" w:hAnsi="Arial" w:cs="Arial"/>
          <w:sz w:val="20"/>
          <w:szCs w:val="20"/>
        </w:rPr>
        <w:t>6</w:t>
      </w:r>
      <w:r w:rsidRPr="00DB062C">
        <w:rPr>
          <w:rFonts w:ascii="Arial" w:hAnsi="Arial" w:cs="Arial"/>
          <w:sz w:val="20"/>
          <w:szCs w:val="20"/>
        </w:rPr>
        <w:t xml:space="preserve"> operators from chain restaurants, fast </w:t>
      </w:r>
      <w:proofErr w:type="gramStart"/>
      <w:r w:rsidRPr="00DB062C">
        <w:rPr>
          <w:rFonts w:ascii="Arial" w:hAnsi="Arial" w:cs="Arial"/>
          <w:sz w:val="20"/>
          <w:szCs w:val="20"/>
        </w:rPr>
        <w:t>food</w:t>
      </w:r>
      <w:proofErr w:type="gramEnd"/>
      <w:r w:rsidRPr="00DB062C">
        <w:rPr>
          <w:rFonts w:ascii="Arial" w:hAnsi="Arial" w:cs="Arial"/>
          <w:sz w:val="20"/>
          <w:szCs w:val="20"/>
        </w:rPr>
        <w:t xml:space="preserve"> and managed pub/bar restaurants</w:t>
      </w:r>
    </w:p>
    <w:p w14:paraId="5346F47C" w14:textId="1C991D3F" w:rsidR="00DB062C" w:rsidRPr="00CA6670" w:rsidRDefault="00DB062C" w:rsidP="00CA6670">
      <w:pPr>
        <w:pStyle w:val="ListParagraph"/>
        <w:numPr>
          <w:ilvl w:val="0"/>
          <w:numId w:val="8"/>
        </w:numPr>
        <w:rPr>
          <w:rFonts w:ascii="Arial" w:hAnsi="Arial" w:cs="Arial"/>
          <w:sz w:val="20"/>
          <w:szCs w:val="20"/>
        </w:rPr>
      </w:pPr>
      <w:r w:rsidRPr="00DB062C">
        <w:rPr>
          <w:rFonts w:ascii="Arial" w:hAnsi="Arial" w:cs="Arial"/>
          <w:sz w:val="20"/>
          <w:szCs w:val="20"/>
        </w:rPr>
        <w:t>All data is taken from a site within the operators “brand standard region”, i.e. the region with the highest number of sites.</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195F54"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F1972"/>
    <w:rsid w:val="00107E2B"/>
    <w:rsid w:val="00113451"/>
    <w:rsid w:val="00116246"/>
    <w:rsid w:val="001249C3"/>
    <w:rsid w:val="00195F54"/>
    <w:rsid w:val="001C50C1"/>
    <w:rsid w:val="001C5B98"/>
    <w:rsid w:val="001C65B6"/>
    <w:rsid w:val="001C7BF1"/>
    <w:rsid w:val="00214D95"/>
    <w:rsid w:val="00240CAC"/>
    <w:rsid w:val="00261F91"/>
    <w:rsid w:val="002A0F0F"/>
    <w:rsid w:val="002E22C9"/>
    <w:rsid w:val="002E7454"/>
    <w:rsid w:val="002F0BB4"/>
    <w:rsid w:val="002F7EAF"/>
    <w:rsid w:val="00302E10"/>
    <w:rsid w:val="00363346"/>
    <w:rsid w:val="003C4BB2"/>
    <w:rsid w:val="003E204B"/>
    <w:rsid w:val="0041755B"/>
    <w:rsid w:val="0044412F"/>
    <w:rsid w:val="004B3902"/>
    <w:rsid w:val="004D23F6"/>
    <w:rsid w:val="004E551E"/>
    <w:rsid w:val="004F1FF8"/>
    <w:rsid w:val="00550B08"/>
    <w:rsid w:val="0055150D"/>
    <w:rsid w:val="00553497"/>
    <w:rsid w:val="00566CAE"/>
    <w:rsid w:val="005B7E51"/>
    <w:rsid w:val="00604B4A"/>
    <w:rsid w:val="0061620B"/>
    <w:rsid w:val="0064772D"/>
    <w:rsid w:val="006562DA"/>
    <w:rsid w:val="00664850"/>
    <w:rsid w:val="00691E88"/>
    <w:rsid w:val="006E79FF"/>
    <w:rsid w:val="006F447C"/>
    <w:rsid w:val="00720ABB"/>
    <w:rsid w:val="007221DF"/>
    <w:rsid w:val="007229E3"/>
    <w:rsid w:val="007402DC"/>
    <w:rsid w:val="007446FD"/>
    <w:rsid w:val="00755025"/>
    <w:rsid w:val="0076037A"/>
    <w:rsid w:val="007854AB"/>
    <w:rsid w:val="007A50F0"/>
    <w:rsid w:val="007D197C"/>
    <w:rsid w:val="007F3C85"/>
    <w:rsid w:val="00813785"/>
    <w:rsid w:val="008249B4"/>
    <w:rsid w:val="008276B8"/>
    <w:rsid w:val="00846DDB"/>
    <w:rsid w:val="00862CCB"/>
    <w:rsid w:val="008A46AD"/>
    <w:rsid w:val="008C2F28"/>
    <w:rsid w:val="008D4655"/>
    <w:rsid w:val="008D5C4F"/>
    <w:rsid w:val="008E317A"/>
    <w:rsid w:val="008E5A63"/>
    <w:rsid w:val="009A6775"/>
    <w:rsid w:val="009C3668"/>
    <w:rsid w:val="009C613A"/>
    <w:rsid w:val="009D1543"/>
    <w:rsid w:val="00A70FE3"/>
    <w:rsid w:val="00A935A1"/>
    <w:rsid w:val="00AA4D4A"/>
    <w:rsid w:val="00AD236E"/>
    <w:rsid w:val="00AE6B2F"/>
    <w:rsid w:val="00B06987"/>
    <w:rsid w:val="00B06B5C"/>
    <w:rsid w:val="00B414CE"/>
    <w:rsid w:val="00B46E6F"/>
    <w:rsid w:val="00B54F43"/>
    <w:rsid w:val="00B833AA"/>
    <w:rsid w:val="00BB4747"/>
    <w:rsid w:val="00C16ADB"/>
    <w:rsid w:val="00C270FD"/>
    <w:rsid w:val="00C30C1F"/>
    <w:rsid w:val="00C4785A"/>
    <w:rsid w:val="00C545F0"/>
    <w:rsid w:val="00C77C17"/>
    <w:rsid w:val="00C86028"/>
    <w:rsid w:val="00CA6670"/>
    <w:rsid w:val="00CE6B8A"/>
    <w:rsid w:val="00D25202"/>
    <w:rsid w:val="00D308D1"/>
    <w:rsid w:val="00DB062C"/>
    <w:rsid w:val="00E214AC"/>
    <w:rsid w:val="00E56A95"/>
    <w:rsid w:val="00E72427"/>
    <w:rsid w:val="00E734FF"/>
    <w:rsid w:val="00EA1B39"/>
    <w:rsid w:val="00ED2C5E"/>
    <w:rsid w:val="00ED3ABD"/>
    <w:rsid w:val="00EF7048"/>
    <w:rsid w:val="00F10F0C"/>
    <w:rsid w:val="00F16921"/>
    <w:rsid w:val="00F744AB"/>
    <w:rsid w:val="00FB2C7F"/>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2021-02-03T10:42:00Z</dcterms:created>
  <dcterms:modified xsi:type="dcterms:W3CDTF">2021-02-03T10:42:00Z</dcterms:modified>
</cp:coreProperties>
</file>