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646C5E"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849BCD3" w:rsidR="00ED3ABD" w:rsidRPr="00550B08" w:rsidRDefault="00443DF9"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20 January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20105AB1" w14:textId="4B76CFD3" w:rsidR="000809E0" w:rsidRDefault="00443DF9" w:rsidP="009400D0">
      <w:pPr>
        <w:jc w:val="center"/>
        <w:rPr>
          <w:rFonts w:ascii="Arial" w:hAnsi="Arial" w:cs="Arial"/>
          <w:b/>
          <w:bCs/>
          <w:sz w:val="32"/>
          <w:szCs w:val="32"/>
        </w:rPr>
      </w:pPr>
      <w:r>
        <w:rPr>
          <w:rFonts w:ascii="Arial" w:hAnsi="Arial" w:cs="Arial"/>
          <w:b/>
          <w:bCs/>
          <w:sz w:val="32"/>
          <w:szCs w:val="32"/>
        </w:rPr>
        <w:t>Risk aversion, caused by Omicron, sees eating out penetration and spend decline</w:t>
      </w:r>
      <w:r w:rsidR="00E918AA">
        <w:rPr>
          <w:rFonts w:ascii="Arial" w:hAnsi="Arial" w:cs="Arial"/>
          <w:b/>
          <w:bCs/>
          <w:sz w:val="32"/>
          <w:szCs w:val="32"/>
        </w:rPr>
        <w:t xml:space="preserve"> in December</w:t>
      </w:r>
    </w:p>
    <w:p w14:paraId="07B069FB" w14:textId="77777777" w:rsidR="009400D0" w:rsidRDefault="009400D0" w:rsidP="009400D0">
      <w:pPr>
        <w:jc w:val="center"/>
        <w:rPr>
          <w:rFonts w:ascii="Arial" w:hAnsi="Arial" w:cs="Arial"/>
          <w:sz w:val="20"/>
          <w:szCs w:val="20"/>
        </w:rPr>
      </w:pPr>
    </w:p>
    <w:p w14:paraId="32CD6CB5" w14:textId="7384D92B" w:rsidR="00C410E3" w:rsidRDefault="009400D0" w:rsidP="009400D0">
      <w:pPr>
        <w:rPr>
          <w:rFonts w:ascii="Arial" w:hAnsi="Arial" w:cs="Arial"/>
          <w:sz w:val="20"/>
          <w:szCs w:val="20"/>
        </w:rPr>
      </w:pPr>
      <w:r w:rsidRPr="009400D0">
        <w:rPr>
          <w:rFonts w:ascii="Arial" w:hAnsi="Arial" w:cs="Arial"/>
          <w:sz w:val="20"/>
          <w:szCs w:val="20"/>
        </w:rPr>
        <w:t xml:space="preserve">According to the latest data from Lumina Intelligence Eating &amp; Drinking Out Panel, </w:t>
      </w:r>
      <w:r w:rsidR="00C410E3">
        <w:rPr>
          <w:rFonts w:ascii="Arial" w:hAnsi="Arial" w:cs="Arial"/>
          <w:sz w:val="20"/>
          <w:szCs w:val="20"/>
        </w:rPr>
        <w:t xml:space="preserve">in the four weeks ending (4WE) </w:t>
      </w:r>
      <w:r w:rsidR="00E918AA">
        <w:rPr>
          <w:rFonts w:ascii="Arial" w:hAnsi="Arial" w:cs="Arial"/>
          <w:sz w:val="20"/>
          <w:szCs w:val="20"/>
        </w:rPr>
        <w:t>26</w:t>
      </w:r>
      <w:r w:rsidR="00C410E3">
        <w:rPr>
          <w:rFonts w:ascii="Arial" w:hAnsi="Arial" w:cs="Arial"/>
          <w:sz w:val="20"/>
          <w:szCs w:val="20"/>
        </w:rPr>
        <w:t>/1</w:t>
      </w:r>
      <w:r w:rsidR="00E918AA">
        <w:rPr>
          <w:rFonts w:ascii="Arial" w:hAnsi="Arial" w:cs="Arial"/>
          <w:sz w:val="20"/>
          <w:szCs w:val="20"/>
        </w:rPr>
        <w:t>2</w:t>
      </w:r>
      <w:r w:rsidR="00C410E3">
        <w:rPr>
          <w:rFonts w:ascii="Arial" w:hAnsi="Arial" w:cs="Arial"/>
          <w:sz w:val="20"/>
          <w:szCs w:val="20"/>
        </w:rPr>
        <w:t xml:space="preserve">/2021, eating out penetration </w:t>
      </w:r>
      <w:r w:rsidR="00E918AA">
        <w:rPr>
          <w:rFonts w:ascii="Arial" w:hAnsi="Arial" w:cs="Arial"/>
          <w:sz w:val="20"/>
          <w:szCs w:val="20"/>
        </w:rPr>
        <w:t>fell</w:t>
      </w:r>
      <w:r w:rsidR="00855549">
        <w:rPr>
          <w:rFonts w:ascii="Arial" w:hAnsi="Arial" w:cs="Arial"/>
          <w:sz w:val="20"/>
          <w:szCs w:val="20"/>
        </w:rPr>
        <w:t xml:space="preserve"> </w:t>
      </w:r>
      <w:r w:rsidR="00E918AA">
        <w:rPr>
          <w:rFonts w:ascii="Arial" w:hAnsi="Arial" w:cs="Arial"/>
          <w:sz w:val="20"/>
          <w:szCs w:val="20"/>
        </w:rPr>
        <w:t>-2</w:t>
      </w:r>
      <w:r w:rsidR="00855549">
        <w:rPr>
          <w:rFonts w:ascii="Arial" w:hAnsi="Arial" w:cs="Arial"/>
          <w:sz w:val="20"/>
          <w:szCs w:val="20"/>
        </w:rPr>
        <w:t>ppt</w:t>
      </w:r>
      <w:r w:rsidR="00E918AA">
        <w:rPr>
          <w:rFonts w:ascii="Arial" w:hAnsi="Arial" w:cs="Arial"/>
          <w:sz w:val="20"/>
          <w:szCs w:val="20"/>
        </w:rPr>
        <w:t>s</w:t>
      </w:r>
      <w:r w:rsidR="00855549">
        <w:rPr>
          <w:rFonts w:ascii="Arial" w:hAnsi="Arial" w:cs="Arial"/>
          <w:sz w:val="20"/>
          <w:szCs w:val="20"/>
        </w:rPr>
        <w:t xml:space="preserve"> to 5</w:t>
      </w:r>
      <w:r w:rsidR="00E918AA">
        <w:rPr>
          <w:rFonts w:ascii="Arial" w:hAnsi="Arial" w:cs="Arial"/>
          <w:sz w:val="20"/>
          <w:szCs w:val="20"/>
        </w:rPr>
        <w:t>3</w:t>
      </w:r>
      <w:r w:rsidR="00855549">
        <w:rPr>
          <w:rFonts w:ascii="Arial" w:hAnsi="Arial" w:cs="Arial"/>
          <w:sz w:val="20"/>
          <w:szCs w:val="20"/>
        </w:rPr>
        <w:t>%</w:t>
      </w:r>
      <w:r w:rsidR="00E918AA">
        <w:rPr>
          <w:rFonts w:ascii="Arial" w:hAnsi="Arial" w:cs="Arial"/>
          <w:sz w:val="20"/>
          <w:szCs w:val="20"/>
        </w:rPr>
        <w:t>.</w:t>
      </w:r>
    </w:p>
    <w:p w14:paraId="594F2A2F" w14:textId="1831F548" w:rsidR="00E918AA" w:rsidRDefault="00E918AA" w:rsidP="00E918AA">
      <w:pPr>
        <w:rPr>
          <w:rFonts w:ascii="Arial" w:hAnsi="Arial" w:cs="Arial"/>
          <w:sz w:val="20"/>
          <w:szCs w:val="20"/>
        </w:rPr>
      </w:pPr>
      <w:r w:rsidRPr="00E918AA">
        <w:rPr>
          <w:rFonts w:ascii="Arial" w:hAnsi="Arial" w:cs="Arial"/>
          <w:sz w:val="20"/>
          <w:szCs w:val="20"/>
        </w:rPr>
        <w:t xml:space="preserve">Average spend decreased by </w:t>
      </w:r>
      <w:r w:rsidR="00B731BF">
        <w:rPr>
          <w:rFonts w:ascii="Arial" w:hAnsi="Arial" w:cs="Arial"/>
          <w:sz w:val="20"/>
          <w:szCs w:val="20"/>
        </w:rPr>
        <w:t>-</w:t>
      </w:r>
      <w:r w:rsidRPr="00E918AA">
        <w:rPr>
          <w:rFonts w:ascii="Arial" w:hAnsi="Arial" w:cs="Arial"/>
          <w:sz w:val="20"/>
          <w:szCs w:val="20"/>
        </w:rPr>
        <w:t>30.7%</w:t>
      </w:r>
      <w:r w:rsidR="00B731BF">
        <w:rPr>
          <w:rFonts w:ascii="Arial" w:hAnsi="Arial" w:cs="Arial"/>
          <w:sz w:val="20"/>
          <w:szCs w:val="20"/>
        </w:rPr>
        <w:t>. This was driven by a decline in share for both the dinner day-part and the restaurant channel, as c</w:t>
      </w:r>
      <w:r w:rsidRPr="00E918AA">
        <w:rPr>
          <w:rFonts w:ascii="Arial" w:hAnsi="Arial" w:cs="Arial"/>
          <w:sz w:val="20"/>
          <w:szCs w:val="20"/>
        </w:rPr>
        <w:t>onsumers opted for smaller occasions</w:t>
      </w:r>
      <w:r>
        <w:rPr>
          <w:rFonts w:ascii="Arial" w:hAnsi="Arial" w:cs="Arial"/>
          <w:sz w:val="20"/>
          <w:szCs w:val="20"/>
        </w:rPr>
        <w:t xml:space="preserve"> </w:t>
      </w:r>
      <w:r w:rsidRPr="00E918AA">
        <w:rPr>
          <w:rFonts w:ascii="Arial" w:hAnsi="Arial" w:cs="Arial"/>
          <w:sz w:val="20"/>
          <w:szCs w:val="20"/>
        </w:rPr>
        <w:t>including drink</w:t>
      </w:r>
      <w:r w:rsidR="00B731BF">
        <w:rPr>
          <w:rFonts w:ascii="Arial" w:hAnsi="Arial" w:cs="Arial"/>
          <w:sz w:val="20"/>
          <w:szCs w:val="20"/>
        </w:rPr>
        <w:t>-</w:t>
      </w:r>
      <w:r w:rsidRPr="00E918AA">
        <w:rPr>
          <w:rFonts w:ascii="Arial" w:hAnsi="Arial" w:cs="Arial"/>
          <w:sz w:val="20"/>
          <w:szCs w:val="20"/>
        </w:rPr>
        <w:t>only and typically faster</w:t>
      </w:r>
      <w:r>
        <w:rPr>
          <w:rFonts w:ascii="Arial" w:hAnsi="Arial" w:cs="Arial"/>
          <w:sz w:val="20"/>
          <w:szCs w:val="20"/>
        </w:rPr>
        <w:t xml:space="preserve"> </w:t>
      </w:r>
      <w:r w:rsidRPr="00E918AA">
        <w:rPr>
          <w:rFonts w:ascii="Arial" w:hAnsi="Arial" w:cs="Arial"/>
          <w:sz w:val="20"/>
          <w:szCs w:val="20"/>
        </w:rPr>
        <w:t>occasions</w:t>
      </w:r>
      <w:r w:rsidR="00B731BF">
        <w:rPr>
          <w:rFonts w:ascii="Arial" w:hAnsi="Arial" w:cs="Arial"/>
          <w:sz w:val="20"/>
          <w:szCs w:val="20"/>
        </w:rPr>
        <w:t>,</w:t>
      </w:r>
      <w:r w:rsidRPr="00E918AA">
        <w:rPr>
          <w:rFonts w:ascii="Arial" w:hAnsi="Arial" w:cs="Arial"/>
          <w:sz w:val="20"/>
          <w:szCs w:val="20"/>
        </w:rPr>
        <w:t xml:space="preserve"> with QSR seeing a boost in</w:t>
      </w:r>
      <w:r>
        <w:rPr>
          <w:rFonts w:ascii="Arial" w:hAnsi="Arial" w:cs="Arial"/>
          <w:sz w:val="20"/>
          <w:szCs w:val="20"/>
        </w:rPr>
        <w:t xml:space="preserve"> </w:t>
      </w:r>
      <w:r w:rsidRPr="00E918AA">
        <w:rPr>
          <w:rFonts w:ascii="Arial" w:hAnsi="Arial" w:cs="Arial"/>
          <w:sz w:val="20"/>
          <w:szCs w:val="20"/>
        </w:rPr>
        <w:t>channel share.</w:t>
      </w:r>
    </w:p>
    <w:p w14:paraId="31A497C4" w14:textId="1D33148F" w:rsidR="00E918AA" w:rsidRDefault="00E918AA" w:rsidP="00E918AA">
      <w:pPr>
        <w:rPr>
          <w:rFonts w:ascii="Arial" w:hAnsi="Arial" w:cs="Arial"/>
          <w:sz w:val="20"/>
          <w:szCs w:val="20"/>
        </w:rPr>
      </w:pPr>
      <w:r w:rsidRPr="00E918AA">
        <w:rPr>
          <w:rFonts w:ascii="Arial" w:hAnsi="Arial" w:cs="Arial"/>
          <w:sz w:val="20"/>
          <w:szCs w:val="20"/>
        </w:rPr>
        <w:t xml:space="preserve">Restaurants share decreased by </w:t>
      </w:r>
      <w:r w:rsidR="00B731BF">
        <w:rPr>
          <w:rFonts w:ascii="Arial" w:hAnsi="Arial" w:cs="Arial"/>
          <w:sz w:val="20"/>
          <w:szCs w:val="20"/>
        </w:rPr>
        <w:t>-</w:t>
      </w:r>
      <w:r w:rsidRPr="00E918AA">
        <w:rPr>
          <w:rFonts w:ascii="Arial" w:hAnsi="Arial" w:cs="Arial"/>
          <w:sz w:val="20"/>
          <w:szCs w:val="20"/>
        </w:rPr>
        <w:t>1.6ppts,</w:t>
      </w:r>
      <w:r>
        <w:rPr>
          <w:rFonts w:ascii="Arial" w:hAnsi="Arial" w:cs="Arial"/>
          <w:sz w:val="20"/>
          <w:szCs w:val="20"/>
        </w:rPr>
        <w:t xml:space="preserve"> </w:t>
      </w:r>
      <w:r w:rsidRPr="00E918AA">
        <w:rPr>
          <w:rFonts w:ascii="Arial" w:hAnsi="Arial" w:cs="Arial"/>
          <w:sz w:val="20"/>
          <w:szCs w:val="20"/>
        </w:rPr>
        <w:t>driven by a decrease in dinner occasions</w:t>
      </w:r>
      <w:r>
        <w:rPr>
          <w:rFonts w:ascii="Arial" w:hAnsi="Arial" w:cs="Arial"/>
          <w:sz w:val="20"/>
          <w:szCs w:val="20"/>
        </w:rPr>
        <w:t xml:space="preserve"> (</w:t>
      </w:r>
      <w:r w:rsidR="00B731BF">
        <w:rPr>
          <w:rFonts w:ascii="Arial" w:hAnsi="Arial" w:cs="Arial"/>
          <w:sz w:val="20"/>
          <w:szCs w:val="20"/>
        </w:rPr>
        <w:t>-</w:t>
      </w:r>
      <w:r w:rsidRPr="00E918AA">
        <w:rPr>
          <w:rFonts w:ascii="Arial" w:hAnsi="Arial" w:cs="Arial"/>
          <w:sz w:val="20"/>
          <w:szCs w:val="20"/>
        </w:rPr>
        <w:t>1.7ppts). Catering and retail share also</w:t>
      </w:r>
      <w:r>
        <w:rPr>
          <w:rFonts w:ascii="Arial" w:hAnsi="Arial" w:cs="Arial"/>
          <w:sz w:val="20"/>
          <w:szCs w:val="20"/>
        </w:rPr>
        <w:t xml:space="preserve"> </w:t>
      </w:r>
      <w:r w:rsidRPr="00E918AA">
        <w:rPr>
          <w:rFonts w:ascii="Arial" w:hAnsi="Arial" w:cs="Arial"/>
          <w:sz w:val="20"/>
          <w:szCs w:val="20"/>
        </w:rPr>
        <w:t>declined with advice to work from home</w:t>
      </w:r>
      <w:r>
        <w:rPr>
          <w:rFonts w:ascii="Arial" w:hAnsi="Arial" w:cs="Arial"/>
          <w:sz w:val="20"/>
          <w:szCs w:val="20"/>
        </w:rPr>
        <w:t xml:space="preserve"> </w:t>
      </w:r>
      <w:r w:rsidRPr="00E918AA">
        <w:rPr>
          <w:rFonts w:ascii="Arial" w:hAnsi="Arial" w:cs="Arial"/>
          <w:sz w:val="20"/>
          <w:szCs w:val="20"/>
        </w:rPr>
        <w:t>being reintroduced in the middle of</w:t>
      </w:r>
      <w:r>
        <w:rPr>
          <w:rFonts w:ascii="Arial" w:hAnsi="Arial" w:cs="Arial"/>
          <w:sz w:val="20"/>
          <w:szCs w:val="20"/>
        </w:rPr>
        <w:t xml:space="preserve"> </w:t>
      </w:r>
      <w:r w:rsidRPr="00E918AA">
        <w:rPr>
          <w:rFonts w:ascii="Arial" w:hAnsi="Arial" w:cs="Arial"/>
          <w:sz w:val="20"/>
          <w:szCs w:val="20"/>
        </w:rPr>
        <w:t>December.</w:t>
      </w:r>
    </w:p>
    <w:p w14:paraId="226E750A" w14:textId="4A32D0BE" w:rsidR="00E918AA" w:rsidRPr="00E918AA" w:rsidRDefault="00E918AA" w:rsidP="00E918AA">
      <w:pPr>
        <w:rPr>
          <w:rFonts w:ascii="Arial" w:hAnsi="Arial" w:cs="Arial"/>
          <w:sz w:val="20"/>
          <w:szCs w:val="20"/>
        </w:rPr>
      </w:pPr>
      <w:r w:rsidRPr="00E918AA">
        <w:rPr>
          <w:rFonts w:ascii="Arial" w:hAnsi="Arial" w:cs="Arial"/>
          <w:sz w:val="20"/>
          <w:szCs w:val="20"/>
        </w:rPr>
        <w:t>Coffee and sandwich shops increased in</w:t>
      </w:r>
      <w:r>
        <w:rPr>
          <w:rFonts w:ascii="Arial" w:hAnsi="Arial" w:cs="Arial"/>
          <w:sz w:val="20"/>
          <w:szCs w:val="20"/>
        </w:rPr>
        <w:t xml:space="preserve"> </w:t>
      </w:r>
      <w:r w:rsidRPr="00E918AA">
        <w:rPr>
          <w:rFonts w:ascii="Arial" w:hAnsi="Arial" w:cs="Arial"/>
          <w:sz w:val="20"/>
          <w:szCs w:val="20"/>
        </w:rPr>
        <w:t>share by +1.8ppts over the last 4 weeks.</w:t>
      </w:r>
      <w:r>
        <w:rPr>
          <w:rFonts w:ascii="Arial" w:hAnsi="Arial" w:cs="Arial"/>
          <w:sz w:val="20"/>
          <w:szCs w:val="20"/>
        </w:rPr>
        <w:t xml:space="preserve"> </w:t>
      </w:r>
      <w:r w:rsidRPr="00E918AA">
        <w:rPr>
          <w:rFonts w:ascii="Arial" w:hAnsi="Arial" w:cs="Arial"/>
          <w:sz w:val="20"/>
          <w:szCs w:val="20"/>
        </w:rPr>
        <w:t>This is in line with an increase in snack,</w:t>
      </w:r>
      <w:r>
        <w:rPr>
          <w:rFonts w:ascii="Arial" w:hAnsi="Arial" w:cs="Arial"/>
          <w:sz w:val="20"/>
          <w:szCs w:val="20"/>
        </w:rPr>
        <w:t xml:space="preserve"> </w:t>
      </w:r>
      <w:r w:rsidRPr="00E918AA">
        <w:rPr>
          <w:rFonts w:ascii="Arial" w:hAnsi="Arial" w:cs="Arial"/>
          <w:sz w:val="20"/>
          <w:szCs w:val="20"/>
        </w:rPr>
        <w:t>breakfast and brunch occasions. The</w:t>
      </w:r>
      <w:r>
        <w:rPr>
          <w:rFonts w:ascii="Arial" w:hAnsi="Arial" w:cs="Arial"/>
          <w:sz w:val="20"/>
          <w:szCs w:val="20"/>
        </w:rPr>
        <w:t xml:space="preserve"> </w:t>
      </w:r>
      <w:r w:rsidRPr="00E918AA">
        <w:rPr>
          <w:rFonts w:ascii="Arial" w:hAnsi="Arial" w:cs="Arial"/>
          <w:sz w:val="20"/>
          <w:szCs w:val="20"/>
        </w:rPr>
        <w:t>purchasing of pastries has increased by</w:t>
      </w:r>
      <w:r>
        <w:rPr>
          <w:rFonts w:ascii="Arial" w:hAnsi="Arial" w:cs="Arial"/>
          <w:sz w:val="20"/>
          <w:szCs w:val="20"/>
        </w:rPr>
        <w:t xml:space="preserve"> </w:t>
      </w:r>
      <w:r w:rsidRPr="00E918AA">
        <w:rPr>
          <w:rFonts w:ascii="Arial" w:hAnsi="Arial" w:cs="Arial"/>
          <w:sz w:val="20"/>
          <w:szCs w:val="20"/>
        </w:rPr>
        <w:t>+1.1ppts.</w:t>
      </w:r>
    </w:p>
    <w:p w14:paraId="0CB50D66" w14:textId="1F85867E" w:rsidR="00E918AA" w:rsidRDefault="00E918AA" w:rsidP="00E918AA">
      <w:pPr>
        <w:rPr>
          <w:rFonts w:ascii="Arial" w:hAnsi="Arial" w:cs="Arial"/>
          <w:sz w:val="20"/>
          <w:szCs w:val="20"/>
        </w:rPr>
      </w:pPr>
      <w:r w:rsidRPr="00E918AA">
        <w:rPr>
          <w:rFonts w:ascii="Arial" w:hAnsi="Arial" w:cs="Arial"/>
          <w:sz w:val="20"/>
          <w:szCs w:val="20"/>
        </w:rPr>
        <w:t>QSR gained +0.7ppts in share,</w:t>
      </w:r>
      <w:r>
        <w:rPr>
          <w:rFonts w:ascii="Arial" w:hAnsi="Arial" w:cs="Arial"/>
          <w:sz w:val="20"/>
          <w:szCs w:val="20"/>
        </w:rPr>
        <w:t xml:space="preserve"> </w:t>
      </w:r>
      <w:r w:rsidRPr="00E918AA">
        <w:rPr>
          <w:rFonts w:ascii="Arial" w:hAnsi="Arial" w:cs="Arial"/>
          <w:sz w:val="20"/>
          <w:szCs w:val="20"/>
        </w:rPr>
        <w:t>representing more than one</w:t>
      </w:r>
      <w:r w:rsidR="00B731BF">
        <w:rPr>
          <w:rFonts w:ascii="Arial" w:hAnsi="Arial" w:cs="Arial"/>
          <w:sz w:val="20"/>
          <w:szCs w:val="20"/>
        </w:rPr>
        <w:t>-</w:t>
      </w:r>
      <w:r w:rsidRPr="00E918AA">
        <w:rPr>
          <w:rFonts w:ascii="Arial" w:hAnsi="Arial" w:cs="Arial"/>
          <w:sz w:val="20"/>
          <w:szCs w:val="20"/>
        </w:rPr>
        <w:t>in</w:t>
      </w:r>
      <w:r w:rsidR="00B731BF">
        <w:rPr>
          <w:rFonts w:ascii="Arial" w:hAnsi="Arial" w:cs="Arial"/>
          <w:sz w:val="20"/>
          <w:szCs w:val="20"/>
        </w:rPr>
        <w:t>-</w:t>
      </w:r>
      <w:r w:rsidRPr="00E918AA">
        <w:rPr>
          <w:rFonts w:ascii="Arial" w:hAnsi="Arial" w:cs="Arial"/>
          <w:sz w:val="20"/>
          <w:szCs w:val="20"/>
        </w:rPr>
        <w:t>four</w:t>
      </w:r>
      <w:r>
        <w:rPr>
          <w:rFonts w:ascii="Arial" w:hAnsi="Arial" w:cs="Arial"/>
          <w:sz w:val="20"/>
          <w:szCs w:val="20"/>
        </w:rPr>
        <w:t xml:space="preserve"> </w:t>
      </w:r>
      <w:r w:rsidRPr="00E918AA">
        <w:rPr>
          <w:rFonts w:ascii="Arial" w:hAnsi="Arial" w:cs="Arial"/>
          <w:sz w:val="20"/>
          <w:szCs w:val="20"/>
        </w:rPr>
        <w:t>occasions with consumers opting to attend</w:t>
      </w:r>
      <w:r>
        <w:rPr>
          <w:rFonts w:ascii="Arial" w:hAnsi="Arial" w:cs="Arial"/>
          <w:sz w:val="20"/>
          <w:szCs w:val="20"/>
        </w:rPr>
        <w:t xml:space="preserve"> c</w:t>
      </w:r>
      <w:r w:rsidRPr="00E918AA">
        <w:rPr>
          <w:rFonts w:ascii="Arial" w:hAnsi="Arial" w:cs="Arial"/>
          <w:sz w:val="20"/>
          <w:szCs w:val="20"/>
        </w:rPr>
        <w:t>hannels typically involving less social</w:t>
      </w:r>
      <w:r>
        <w:rPr>
          <w:rFonts w:ascii="Arial" w:hAnsi="Arial" w:cs="Arial"/>
          <w:sz w:val="20"/>
          <w:szCs w:val="20"/>
        </w:rPr>
        <w:t xml:space="preserve"> </w:t>
      </w:r>
      <w:r w:rsidRPr="00E918AA">
        <w:rPr>
          <w:rFonts w:ascii="Arial" w:hAnsi="Arial" w:cs="Arial"/>
          <w:sz w:val="20"/>
          <w:szCs w:val="20"/>
        </w:rPr>
        <w:t>contact amid virus concerns.</w:t>
      </w:r>
    </w:p>
    <w:p w14:paraId="40B414AB" w14:textId="33C32A05" w:rsidR="005969D6" w:rsidRDefault="009400D0" w:rsidP="009400D0">
      <w:pPr>
        <w:rPr>
          <w:rFonts w:ascii="Arial" w:hAnsi="Arial" w:cs="Arial"/>
          <w:i/>
          <w:iCs/>
          <w:sz w:val="20"/>
          <w:szCs w:val="20"/>
        </w:rPr>
      </w:pPr>
      <w:r w:rsidRPr="009400D0">
        <w:rPr>
          <w:rFonts w:ascii="Arial" w:hAnsi="Arial" w:cs="Arial"/>
          <w:sz w:val="20"/>
          <w:szCs w:val="20"/>
        </w:rPr>
        <w:t xml:space="preserve">Commenting on the results, Insight Director at Lumina Intelligence, Blonnie Whist, said: </w:t>
      </w:r>
      <w:r w:rsidRPr="009400D0">
        <w:rPr>
          <w:rFonts w:ascii="Arial" w:hAnsi="Arial" w:cs="Arial"/>
          <w:i/>
          <w:iCs/>
          <w:sz w:val="20"/>
          <w:szCs w:val="20"/>
        </w:rPr>
        <w:t>“</w:t>
      </w:r>
      <w:r w:rsidR="005969D6">
        <w:rPr>
          <w:rFonts w:ascii="Arial" w:hAnsi="Arial" w:cs="Arial"/>
          <w:i/>
          <w:iCs/>
          <w:sz w:val="20"/>
          <w:szCs w:val="20"/>
        </w:rPr>
        <w:t>Following a catastrophic festive period in 2020, hospitality operators were hopeful of a huge boost this time. Whilst restrictions were kept to a minimum</w:t>
      </w:r>
      <w:r w:rsidR="00646C5E">
        <w:rPr>
          <w:rFonts w:ascii="Arial" w:hAnsi="Arial" w:cs="Arial"/>
          <w:i/>
          <w:iCs/>
          <w:sz w:val="20"/>
          <w:szCs w:val="20"/>
        </w:rPr>
        <w:t xml:space="preserve"> in England</w:t>
      </w:r>
      <w:r w:rsidR="005969D6">
        <w:rPr>
          <w:rFonts w:ascii="Arial" w:hAnsi="Arial" w:cs="Arial"/>
          <w:i/>
          <w:iCs/>
          <w:sz w:val="20"/>
          <w:szCs w:val="20"/>
        </w:rPr>
        <w:t>, rapidly rising case numbers, caused by the Omicron variant, resulted in consumers becoming more risk averse to protect the plans they had to see family and friends over Christmas. This led to a slightly subdued December, as spend and participation declined versus November. With cases starting to ease, operators will be hoping that consumers re-book those plans.”</w:t>
      </w:r>
    </w:p>
    <w:p w14:paraId="6D3F34F0" w14:textId="47B13EAA" w:rsidR="003E204B" w:rsidRDefault="00B54F43" w:rsidP="009400D0">
      <w:pPr>
        <w:rPr>
          <w:rFonts w:ascii="Arial" w:hAnsi="Arial" w:cs="Arial"/>
          <w:b/>
          <w:bCs/>
        </w:rPr>
      </w:pPr>
      <w:r>
        <w:rPr>
          <w:rFonts w:ascii="Arial" w:hAnsi="Arial" w:cs="Arial"/>
          <w:sz w:val="20"/>
          <w:szCs w:val="20"/>
        </w:rPr>
        <w:t xml:space="preserve">Find out more about Lumina Intelligence’s </w:t>
      </w:r>
      <w:r w:rsidR="00216F72">
        <w:rPr>
          <w:rFonts w:ascii="Arial" w:hAnsi="Arial" w:cs="Arial"/>
          <w:sz w:val="20"/>
          <w:szCs w:val="20"/>
        </w:rPr>
        <w:t>Eating &amp; Drinking Out Panel</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6672121C" w:rsidR="00216F72" w:rsidRP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restaurants and retail channels. We cover dine-in as well as food &amp; drinks consumed on the go, delivered, takeaway and click &amp; collect.</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w:t>
      </w:r>
      <w:r w:rsidRPr="001249C3">
        <w:rPr>
          <w:rFonts w:ascii="Arial" w:hAnsi="Arial" w:cs="Arial"/>
          <w:sz w:val="20"/>
          <w:szCs w:val="20"/>
        </w:rPr>
        <w:lastRenderedPageBreak/>
        <w:t xml:space="preserve">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646C5E"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6497F"/>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63346"/>
    <w:rsid w:val="0038460D"/>
    <w:rsid w:val="003C4BB2"/>
    <w:rsid w:val="003E204B"/>
    <w:rsid w:val="003F4173"/>
    <w:rsid w:val="00414095"/>
    <w:rsid w:val="0041755B"/>
    <w:rsid w:val="00443DF9"/>
    <w:rsid w:val="0044412F"/>
    <w:rsid w:val="004619E6"/>
    <w:rsid w:val="004B3902"/>
    <w:rsid w:val="004D23F6"/>
    <w:rsid w:val="004E551E"/>
    <w:rsid w:val="004F1FF8"/>
    <w:rsid w:val="00520307"/>
    <w:rsid w:val="00550B08"/>
    <w:rsid w:val="0055150D"/>
    <w:rsid w:val="00553497"/>
    <w:rsid w:val="00566CAE"/>
    <w:rsid w:val="005969D6"/>
    <w:rsid w:val="005B7E51"/>
    <w:rsid w:val="00604B4A"/>
    <w:rsid w:val="0061620B"/>
    <w:rsid w:val="00624D3B"/>
    <w:rsid w:val="00646C5E"/>
    <w:rsid w:val="0064772D"/>
    <w:rsid w:val="0065536E"/>
    <w:rsid w:val="006562DA"/>
    <w:rsid w:val="00664850"/>
    <w:rsid w:val="0068686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46DDB"/>
    <w:rsid w:val="00855549"/>
    <w:rsid w:val="00862CCB"/>
    <w:rsid w:val="00882EC4"/>
    <w:rsid w:val="008A46AD"/>
    <w:rsid w:val="008A4EA1"/>
    <w:rsid w:val="008C2F28"/>
    <w:rsid w:val="008D4655"/>
    <w:rsid w:val="008D5C4F"/>
    <w:rsid w:val="008E1A01"/>
    <w:rsid w:val="008E317A"/>
    <w:rsid w:val="008E5A63"/>
    <w:rsid w:val="009035F0"/>
    <w:rsid w:val="0092365C"/>
    <w:rsid w:val="009400D0"/>
    <w:rsid w:val="00970A81"/>
    <w:rsid w:val="009A6775"/>
    <w:rsid w:val="009C3668"/>
    <w:rsid w:val="009C613A"/>
    <w:rsid w:val="009D1543"/>
    <w:rsid w:val="00A70FE3"/>
    <w:rsid w:val="00A90A13"/>
    <w:rsid w:val="00A935A1"/>
    <w:rsid w:val="00AA4D4A"/>
    <w:rsid w:val="00AD236E"/>
    <w:rsid w:val="00AE6B2F"/>
    <w:rsid w:val="00B06987"/>
    <w:rsid w:val="00B06B5C"/>
    <w:rsid w:val="00B414CE"/>
    <w:rsid w:val="00B46E6F"/>
    <w:rsid w:val="00B54F43"/>
    <w:rsid w:val="00B616DB"/>
    <w:rsid w:val="00B731BF"/>
    <w:rsid w:val="00B833AA"/>
    <w:rsid w:val="00B94CC5"/>
    <w:rsid w:val="00BB4747"/>
    <w:rsid w:val="00C16ADB"/>
    <w:rsid w:val="00C176BD"/>
    <w:rsid w:val="00C270FD"/>
    <w:rsid w:val="00C30C1F"/>
    <w:rsid w:val="00C410E3"/>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47D5B"/>
    <w:rsid w:val="00E56A95"/>
    <w:rsid w:val="00E72427"/>
    <w:rsid w:val="00E734FF"/>
    <w:rsid w:val="00E800EF"/>
    <w:rsid w:val="00E86B5F"/>
    <w:rsid w:val="00E918AA"/>
    <w:rsid w:val="00EA1B39"/>
    <w:rsid w:val="00ED2C5E"/>
    <w:rsid w:val="00ED3ABD"/>
    <w:rsid w:val="00EE28D1"/>
    <w:rsid w:val="00EF7048"/>
    <w:rsid w:val="00F10F0C"/>
    <w:rsid w:val="00F16921"/>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6</cp:revision>
  <dcterms:created xsi:type="dcterms:W3CDTF">2022-01-18T09:22:00Z</dcterms:created>
  <dcterms:modified xsi:type="dcterms:W3CDTF">2022-01-18T09:54:00Z</dcterms:modified>
</cp:coreProperties>
</file>