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C1D47"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5CF835D" w:rsidR="00ED3ABD" w:rsidRPr="00550B08" w:rsidRDefault="00641E5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14</w:t>
      </w:r>
      <w:r w:rsidR="00CD419B">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September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6CBB23DF" w:rsidR="00856858" w:rsidRPr="00856858" w:rsidRDefault="007B62B3" w:rsidP="007B62B3">
      <w:pPr>
        <w:jc w:val="center"/>
        <w:rPr>
          <w:rFonts w:ascii="Arial" w:hAnsi="Arial" w:cs="Arial"/>
          <w:b/>
          <w:bCs/>
          <w:sz w:val="32"/>
          <w:szCs w:val="32"/>
        </w:rPr>
      </w:pPr>
      <w:r w:rsidRPr="007B62B3">
        <w:rPr>
          <w:rFonts w:ascii="Arial" w:hAnsi="Arial" w:cs="Arial"/>
          <w:b/>
          <w:bCs/>
          <w:sz w:val="32"/>
          <w:szCs w:val="32"/>
        </w:rPr>
        <w:t>Top</w:t>
      </w:r>
      <w:r>
        <w:rPr>
          <w:rFonts w:ascii="Arial" w:hAnsi="Arial" w:cs="Arial"/>
          <w:b/>
          <w:bCs/>
          <w:sz w:val="32"/>
          <w:szCs w:val="32"/>
        </w:rPr>
        <w:t xml:space="preserve"> </w:t>
      </w:r>
      <w:r w:rsidRPr="007B62B3">
        <w:rPr>
          <w:rFonts w:ascii="Arial" w:hAnsi="Arial" w:cs="Arial"/>
          <w:b/>
          <w:bCs/>
          <w:sz w:val="32"/>
          <w:szCs w:val="32"/>
        </w:rPr>
        <w:t xml:space="preserve">10 </w:t>
      </w:r>
      <w:r>
        <w:rPr>
          <w:rFonts w:ascii="Arial" w:hAnsi="Arial" w:cs="Arial"/>
          <w:b/>
          <w:bCs/>
          <w:sz w:val="32"/>
          <w:szCs w:val="32"/>
        </w:rPr>
        <w:t xml:space="preserve">UK </w:t>
      </w:r>
      <w:r w:rsidRPr="007B62B3">
        <w:rPr>
          <w:rFonts w:ascii="Arial" w:hAnsi="Arial" w:cs="Arial"/>
          <w:b/>
          <w:bCs/>
          <w:sz w:val="32"/>
          <w:szCs w:val="32"/>
        </w:rPr>
        <w:t>pub groups</w:t>
      </w:r>
      <w:r>
        <w:rPr>
          <w:rFonts w:ascii="Arial" w:hAnsi="Arial" w:cs="Arial"/>
          <w:b/>
          <w:bCs/>
          <w:sz w:val="32"/>
          <w:szCs w:val="32"/>
        </w:rPr>
        <w:t xml:space="preserve"> by outlets</w:t>
      </w:r>
      <w:r w:rsidRPr="007B62B3">
        <w:rPr>
          <w:rFonts w:ascii="Arial" w:hAnsi="Arial" w:cs="Arial"/>
          <w:b/>
          <w:bCs/>
          <w:sz w:val="32"/>
          <w:szCs w:val="32"/>
        </w:rPr>
        <w:t xml:space="preserve"> expected to see +7.0% </w:t>
      </w:r>
      <w:r>
        <w:rPr>
          <w:rFonts w:ascii="Arial" w:hAnsi="Arial" w:cs="Arial"/>
          <w:b/>
          <w:bCs/>
          <w:sz w:val="32"/>
          <w:szCs w:val="32"/>
        </w:rPr>
        <w:t>growth in 2021</w:t>
      </w:r>
    </w:p>
    <w:p w14:paraId="0D573231" w14:textId="625C0AD6" w:rsidR="00DC2A7D" w:rsidRDefault="009400D0" w:rsidP="007B62B3">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 xml:space="preserve">Operator Data Index, </w:t>
      </w:r>
      <w:r w:rsidR="007B62B3">
        <w:rPr>
          <w:rFonts w:ascii="Arial" w:hAnsi="Arial" w:cs="Arial"/>
          <w:sz w:val="20"/>
          <w:szCs w:val="20"/>
        </w:rPr>
        <w:t>the t</w:t>
      </w:r>
      <w:r w:rsidR="007B62B3" w:rsidRPr="007B62B3">
        <w:rPr>
          <w:rFonts w:ascii="Arial" w:hAnsi="Arial" w:cs="Arial"/>
          <w:sz w:val="20"/>
          <w:szCs w:val="20"/>
        </w:rPr>
        <w:t>op</w:t>
      </w:r>
      <w:r w:rsidR="007B62B3">
        <w:rPr>
          <w:rFonts w:ascii="Arial" w:hAnsi="Arial" w:cs="Arial"/>
          <w:sz w:val="20"/>
          <w:szCs w:val="20"/>
        </w:rPr>
        <w:t xml:space="preserve"> </w:t>
      </w:r>
      <w:r w:rsidR="007B62B3" w:rsidRPr="007B62B3">
        <w:rPr>
          <w:rFonts w:ascii="Arial" w:hAnsi="Arial" w:cs="Arial"/>
          <w:sz w:val="20"/>
          <w:szCs w:val="20"/>
        </w:rPr>
        <w:t>10 pub groups by outlets are expected to see +7.0% growth with further consolidation in the pub market.</w:t>
      </w:r>
    </w:p>
    <w:p w14:paraId="013B1048" w14:textId="77777777" w:rsidR="00F51A34" w:rsidRDefault="00F51A34" w:rsidP="007B62B3">
      <w:pPr>
        <w:rPr>
          <w:rFonts w:ascii="Arial" w:hAnsi="Arial" w:cs="Arial"/>
          <w:sz w:val="20"/>
          <w:szCs w:val="20"/>
        </w:rPr>
      </w:pPr>
      <w:r w:rsidRPr="00F51A34">
        <w:rPr>
          <w:rFonts w:ascii="Arial" w:hAnsi="Arial" w:cs="Arial"/>
          <w:sz w:val="20"/>
          <w:szCs w:val="20"/>
        </w:rPr>
        <w:t xml:space="preserve">Of the top 10 pub groups, Stonegate is forecast to remain the largest estate by the end of 2021, with just over 4,700 pubs, 60% bigger than the second largest pub group, Star Pubs &amp; Bars. </w:t>
      </w:r>
    </w:p>
    <w:p w14:paraId="00189215" w14:textId="2B25CEE6" w:rsidR="007B62B3" w:rsidRDefault="00F51A34" w:rsidP="007B62B3">
      <w:pPr>
        <w:rPr>
          <w:rFonts w:ascii="Arial" w:hAnsi="Arial" w:cs="Arial"/>
          <w:sz w:val="20"/>
          <w:szCs w:val="20"/>
        </w:rPr>
      </w:pPr>
      <w:r w:rsidRPr="00F51A34">
        <w:rPr>
          <w:rFonts w:ascii="Arial" w:hAnsi="Arial" w:cs="Arial"/>
          <w:sz w:val="20"/>
          <w:szCs w:val="20"/>
        </w:rPr>
        <w:t xml:space="preserve">Admiral is forecast to </w:t>
      </w:r>
      <w:r>
        <w:rPr>
          <w:rFonts w:ascii="Arial" w:hAnsi="Arial" w:cs="Arial"/>
          <w:sz w:val="20"/>
          <w:szCs w:val="20"/>
        </w:rPr>
        <w:t>see outlet growth of 71% (+674 outlets) by the end of 2021,</w:t>
      </w:r>
      <w:r w:rsidRPr="00F51A34">
        <w:rPr>
          <w:rFonts w:ascii="Arial" w:hAnsi="Arial" w:cs="Arial"/>
          <w:sz w:val="20"/>
          <w:szCs w:val="20"/>
        </w:rPr>
        <w:t xml:space="preserve"> </w:t>
      </w:r>
      <w:r>
        <w:rPr>
          <w:rFonts w:ascii="Arial" w:hAnsi="Arial" w:cs="Arial"/>
          <w:sz w:val="20"/>
          <w:szCs w:val="20"/>
        </w:rPr>
        <w:t>following its acquisition of Hawthorn</w:t>
      </w:r>
      <w:r w:rsidR="00AC1D47">
        <w:rPr>
          <w:rFonts w:ascii="Arial" w:hAnsi="Arial" w:cs="Arial"/>
          <w:sz w:val="20"/>
          <w:szCs w:val="20"/>
        </w:rPr>
        <w:t>.</w:t>
      </w:r>
    </w:p>
    <w:p w14:paraId="5957499E" w14:textId="360B4B75" w:rsidR="00F51A34" w:rsidRPr="00F51A34" w:rsidRDefault="00F51A34" w:rsidP="00F51A34">
      <w:pPr>
        <w:rPr>
          <w:rFonts w:ascii="Arial" w:hAnsi="Arial" w:cs="Arial"/>
          <w:sz w:val="20"/>
          <w:szCs w:val="20"/>
        </w:rPr>
      </w:pPr>
      <w:r w:rsidRPr="00F51A34">
        <w:rPr>
          <w:rFonts w:ascii="Arial" w:hAnsi="Arial" w:cs="Arial"/>
          <w:sz w:val="20"/>
          <w:szCs w:val="20"/>
        </w:rPr>
        <w:t>Despite pent-up consumer demand driving sales post-lockdown, overall turnover among the top 10 pub groups is expected to decline in</w:t>
      </w:r>
      <w:r w:rsidR="00AC1D47">
        <w:rPr>
          <w:rFonts w:ascii="Arial" w:hAnsi="Arial" w:cs="Arial"/>
          <w:sz w:val="20"/>
          <w:szCs w:val="20"/>
        </w:rPr>
        <w:t xml:space="preserve"> FY2020/</w:t>
      </w:r>
      <w:r w:rsidRPr="00F51A34">
        <w:rPr>
          <w:rFonts w:ascii="Arial" w:hAnsi="Arial" w:cs="Arial"/>
          <w:sz w:val="20"/>
          <w:szCs w:val="20"/>
        </w:rPr>
        <w:t>2021</w:t>
      </w:r>
      <w:r>
        <w:rPr>
          <w:rFonts w:ascii="Arial" w:hAnsi="Arial" w:cs="Arial"/>
          <w:sz w:val="20"/>
          <w:szCs w:val="20"/>
        </w:rPr>
        <w:t xml:space="preserve"> – down -</w:t>
      </w:r>
      <w:r w:rsidRPr="00F51A34">
        <w:rPr>
          <w:rFonts w:ascii="Arial" w:hAnsi="Arial" w:cs="Arial"/>
          <w:sz w:val="20"/>
          <w:szCs w:val="20"/>
        </w:rPr>
        <w:t>54% versus 2020. This follows a sharp decline between 2019 and 2020</w:t>
      </w:r>
      <w:r>
        <w:rPr>
          <w:rFonts w:ascii="Arial" w:hAnsi="Arial" w:cs="Arial"/>
          <w:sz w:val="20"/>
          <w:szCs w:val="20"/>
        </w:rPr>
        <w:t>, with t</w:t>
      </w:r>
      <w:r w:rsidRPr="00F51A34">
        <w:rPr>
          <w:rFonts w:ascii="Arial" w:hAnsi="Arial" w:cs="Arial"/>
          <w:sz w:val="20"/>
          <w:szCs w:val="20"/>
        </w:rPr>
        <w:t>he overall 2021 forecast of £3bn turnover</w:t>
      </w:r>
      <w:r>
        <w:rPr>
          <w:rFonts w:ascii="Arial" w:hAnsi="Arial" w:cs="Arial"/>
          <w:sz w:val="20"/>
          <w:szCs w:val="20"/>
        </w:rPr>
        <w:t xml:space="preserve"> </w:t>
      </w:r>
      <w:r w:rsidRPr="00F51A34">
        <w:rPr>
          <w:rFonts w:ascii="Arial" w:hAnsi="Arial" w:cs="Arial"/>
          <w:sz w:val="20"/>
          <w:szCs w:val="20"/>
        </w:rPr>
        <w:t xml:space="preserve">significantly </w:t>
      </w:r>
      <w:r w:rsidR="00AC1D47">
        <w:rPr>
          <w:rFonts w:ascii="Arial" w:hAnsi="Arial" w:cs="Arial"/>
          <w:sz w:val="20"/>
          <w:szCs w:val="20"/>
        </w:rPr>
        <w:t xml:space="preserve">lower than the </w:t>
      </w:r>
      <w:r w:rsidRPr="00F51A34">
        <w:rPr>
          <w:rFonts w:ascii="Arial" w:hAnsi="Arial" w:cs="Arial"/>
          <w:sz w:val="20"/>
          <w:szCs w:val="20"/>
        </w:rPr>
        <w:t>£9bn turnover recorded in 2019.</w:t>
      </w:r>
    </w:p>
    <w:p w14:paraId="458BDCEA" w14:textId="5DAF0C54" w:rsidR="00945D1A" w:rsidRPr="00945D1A" w:rsidRDefault="00945D1A" w:rsidP="00945D1A">
      <w:pPr>
        <w:rPr>
          <w:rFonts w:ascii="Arial" w:hAnsi="Arial" w:cs="Arial"/>
          <w:sz w:val="20"/>
          <w:szCs w:val="20"/>
        </w:rPr>
      </w:pPr>
      <w:proofErr w:type="gramStart"/>
      <w:r>
        <w:rPr>
          <w:rFonts w:ascii="Arial" w:hAnsi="Arial" w:cs="Arial"/>
          <w:sz w:val="20"/>
          <w:szCs w:val="20"/>
        </w:rPr>
        <w:t>Looking forward</w:t>
      </w:r>
      <w:r w:rsidR="001C24EF">
        <w:rPr>
          <w:rFonts w:ascii="Arial" w:hAnsi="Arial" w:cs="Arial"/>
          <w:sz w:val="20"/>
          <w:szCs w:val="20"/>
        </w:rPr>
        <w:t>,</w:t>
      </w:r>
      <w:r>
        <w:rPr>
          <w:rFonts w:ascii="Arial" w:hAnsi="Arial" w:cs="Arial"/>
          <w:sz w:val="20"/>
          <w:szCs w:val="20"/>
        </w:rPr>
        <w:t xml:space="preserve"> the report</w:t>
      </w:r>
      <w:proofErr w:type="gramEnd"/>
      <w:r>
        <w:rPr>
          <w:rFonts w:ascii="Arial" w:hAnsi="Arial" w:cs="Arial"/>
          <w:sz w:val="20"/>
          <w:szCs w:val="20"/>
        </w:rPr>
        <w:t xml:space="preserve"> </w:t>
      </w:r>
      <w:r w:rsidRPr="00945D1A">
        <w:rPr>
          <w:rFonts w:ascii="Arial" w:hAnsi="Arial" w:cs="Arial"/>
          <w:sz w:val="20"/>
          <w:szCs w:val="20"/>
        </w:rPr>
        <w:t>indicates that the use of technology and delivery services remain key to sales.</w:t>
      </w:r>
    </w:p>
    <w:p w14:paraId="10B569BD" w14:textId="21A6CEC2" w:rsidR="00DC2A7D" w:rsidRDefault="00945D1A" w:rsidP="00945D1A">
      <w:pPr>
        <w:rPr>
          <w:rFonts w:ascii="Arial" w:hAnsi="Arial" w:cs="Arial"/>
          <w:sz w:val="20"/>
          <w:szCs w:val="20"/>
        </w:rPr>
      </w:pPr>
      <w:r w:rsidRPr="00945D1A">
        <w:rPr>
          <w:rFonts w:ascii="Arial" w:hAnsi="Arial" w:cs="Arial"/>
          <w:sz w:val="20"/>
          <w:szCs w:val="20"/>
        </w:rPr>
        <w:t>According to the report, technological innovations remain vital to the pub sector, to improve the consumer experience, especially during ordering. The benefits of digital technology have shifted from minimising contact, to speed, convenience, and the ability to track orders in venues.</w:t>
      </w:r>
    </w:p>
    <w:p w14:paraId="73C90FC6" w14:textId="598DC90A" w:rsidR="00DC2A7D" w:rsidRDefault="00945D1A" w:rsidP="00945D1A">
      <w:pPr>
        <w:rPr>
          <w:rFonts w:ascii="Arial" w:hAnsi="Arial" w:cs="Arial"/>
          <w:sz w:val="20"/>
          <w:szCs w:val="20"/>
        </w:rPr>
      </w:pPr>
      <w:r w:rsidRPr="00945D1A">
        <w:rPr>
          <w:rFonts w:ascii="Arial" w:hAnsi="Arial" w:cs="Arial"/>
          <w:sz w:val="20"/>
          <w:szCs w:val="20"/>
        </w:rPr>
        <w:t xml:space="preserve">Greene King </w:t>
      </w:r>
      <w:r>
        <w:rPr>
          <w:rFonts w:ascii="Arial" w:hAnsi="Arial" w:cs="Arial"/>
          <w:sz w:val="20"/>
          <w:szCs w:val="20"/>
        </w:rPr>
        <w:t xml:space="preserve">has </w:t>
      </w:r>
      <w:r w:rsidRPr="00945D1A">
        <w:rPr>
          <w:rFonts w:ascii="Arial" w:hAnsi="Arial" w:cs="Arial"/>
          <w:sz w:val="20"/>
          <w:szCs w:val="20"/>
        </w:rPr>
        <w:t>reported app usage accounted for 70% of orders</w:t>
      </w:r>
      <w:r>
        <w:rPr>
          <w:rFonts w:ascii="Arial" w:hAnsi="Arial" w:cs="Arial"/>
          <w:sz w:val="20"/>
          <w:szCs w:val="20"/>
        </w:rPr>
        <w:t xml:space="preserve"> </w:t>
      </w:r>
      <w:r w:rsidRPr="00945D1A">
        <w:rPr>
          <w:rFonts w:ascii="Arial" w:hAnsi="Arial" w:cs="Arial"/>
          <w:sz w:val="20"/>
          <w:szCs w:val="20"/>
        </w:rPr>
        <w:t>taken, and Mitchells &amp; Butlers noted trends of higher spend per</w:t>
      </w:r>
      <w:r>
        <w:rPr>
          <w:rFonts w:ascii="Arial" w:hAnsi="Arial" w:cs="Arial"/>
          <w:sz w:val="20"/>
          <w:szCs w:val="20"/>
        </w:rPr>
        <w:t xml:space="preserve"> </w:t>
      </w:r>
      <w:r w:rsidRPr="00945D1A">
        <w:rPr>
          <w:rFonts w:ascii="Arial" w:hAnsi="Arial" w:cs="Arial"/>
          <w:sz w:val="20"/>
          <w:szCs w:val="20"/>
        </w:rPr>
        <w:t>head, premiumisation, and trading up.</w:t>
      </w:r>
    </w:p>
    <w:p w14:paraId="11FEA200" w14:textId="647F133C" w:rsidR="005446EA" w:rsidRDefault="009400D0" w:rsidP="00F965EF">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F965EF" w:rsidRPr="00F965EF">
        <w:rPr>
          <w:rFonts w:ascii="Arial" w:hAnsi="Arial" w:cs="Arial"/>
          <w:i/>
          <w:iCs/>
          <w:sz w:val="20"/>
          <w:szCs w:val="20"/>
        </w:rPr>
        <w:t xml:space="preserve">The volatility of the market </w:t>
      </w:r>
      <w:r w:rsidR="00E1777E">
        <w:rPr>
          <w:rFonts w:ascii="Arial" w:hAnsi="Arial" w:cs="Arial"/>
          <w:i/>
          <w:iCs/>
          <w:sz w:val="20"/>
          <w:szCs w:val="20"/>
        </w:rPr>
        <w:t xml:space="preserve">has </w:t>
      </w:r>
      <w:r w:rsidR="00F965EF" w:rsidRPr="00F965EF">
        <w:rPr>
          <w:rFonts w:ascii="Arial" w:hAnsi="Arial" w:cs="Arial"/>
          <w:i/>
          <w:iCs/>
          <w:sz w:val="20"/>
          <w:szCs w:val="20"/>
        </w:rPr>
        <w:t>allowed</w:t>
      </w:r>
      <w:r w:rsidR="00F965EF">
        <w:rPr>
          <w:rFonts w:ascii="Arial" w:hAnsi="Arial" w:cs="Arial"/>
          <w:i/>
          <w:iCs/>
          <w:sz w:val="20"/>
          <w:szCs w:val="20"/>
        </w:rPr>
        <w:t xml:space="preserve"> </w:t>
      </w:r>
      <w:r w:rsidR="00F965EF" w:rsidRPr="00F965EF">
        <w:rPr>
          <w:rFonts w:ascii="Arial" w:hAnsi="Arial" w:cs="Arial"/>
          <w:i/>
          <w:iCs/>
          <w:sz w:val="20"/>
          <w:szCs w:val="20"/>
        </w:rPr>
        <w:t>pub groups to review current</w:t>
      </w:r>
      <w:r w:rsidR="00F965EF">
        <w:rPr>
          <w:rFonts w:ascii="Arial" w:hAnsi="Arial" w:cs="Arial"/>
          <w:i/>
          <w:iCs/>
          <w:sz w:val="20"/>
          <w:szCs w:val="20"/>
        </w:rPr>
        <w:t xml:space="preserve"> </w:t>
      </w:r>
      <w:r w:rsidR="00F965EF" w:rsidRPr="00F965EF">
        <w:rPr>
          <w:rFonts w:ascii="Arial" w:hAnsi="Arial" w:cs="Arial"/>
          <w:i/>
          <w:iCs/>
          <w:sz w:val="20"/>
          <w:szCs w:val="20"/>
        </w:rPr>
        <w:t>strategies and restructure.</w:t>
      </w:r>
      <w:r w:rsidR="00E1777E">
        <w:rPr>
          <w:rFonts w:ascii="Arial" w:hAnsi="Arial" w:cs="Arial"/>
          <w:i/>
          <w:iCs/>
          <w:sz w:val="20"/>
          <w:szCs w:val="20"/>
        </w:rPr>
        <w:t xml:space="preserve"> Unsurprisingly, the impact of the pandemic saw the majority of the leading pub groups rationalise their estates. However, with merger and acquisition activity increasing, we expect many to grow their estates by the end of the year.</w:t>
      </w:r>
      <w:r w:rsidR="005446EA">
        <w:rPr>
          <w:rFonts w:ascii="Arial" w:hAnsi="Arial" w:cs="Arial"/>
          <w:i/>
          <w:iCs/>
          <w:sz w:val="20"/>
          <w:szCs w:val="20"/>
        </w:rPr>
        <w:t>”</w:t>
      </w:r>
    </w:p>
    <w:p w14:paraId="792A8662" w14:textId="245DDEE4" w:rsidR="001C24EF" w:rsidRDefault="005446EA" w:rsidP="005446EA">
      <w:pPr>
        <w:rPr>
          <w:rFonts w:ascii="Arial" w:hAnsi="Arial" w:cs="Arial"/>
          <w:i/>
          <w:iCs/>
          <w:sz w:val="20"/>
          <w:szCs w:val="20"/>
        </w:rPr>
      </w:pPr>
      <w:r>
        <w:rPr>
          <w:rFonts w:ascii="Arial" w:hAnsi="Arial" w:cs="Arial"/>
          <w:i/>
          <w:iCs/>
          <w:sz w:val="20"/>
          <w:szCs w:val="20"/>
        </w:rPr>
        <w:t>“Despite</w:t>
      </w:r>
      <w:r w:rsidRPr="005446EA">
        <w:rPr>
          <w:rFonts w:ascii="Arial" w:hAnsi="Arial" w:cs="Arial"/>
          <w:i/>
          <w:iCs/>
          <w:sz w:val="20"/>
          <w:szCs w:val="20"/>
        </w:rPr>
        <w:t xml:space="preserve"> pent up</w:t>
      </w:r>
      <w:r>
        <w:rPr>
          <w:rFonts w:ascii="Arial" w:hAnsi="Arial" w:cs="Arial"/>
          <w:i/>
          <w:iCs/>
          <w:sz w:val="20"/>
          <w:szCs w:val="20"/>
        </w:rPr>
        <w:t xml:space="preserve"> </w:t>
      </w:r>
      <w:r w:rsidRPr="005446EA">
        <w:rPr>
          <w:rFonts w:ascii="Arial" w:hAnsi="Arial" w:cs="Arial"/>
          <w:i/>
          <w:iCs/>
          <w:sz w:val="20"/>
          <w:szCs w:val="20"/>
        </w:rPr>
        <w:t>consumer demand driving sales post lockdown, turnover</w:t>
      </w:r>
      <w:r>
        <w:rPr>
          <w:rFonts w:ascii="Arial" w:hAnsi="Arial" w:cs="Arial"/>
          <w:i/>
          <w:iCs/>
          <w:sz w:val="20"/>
          <w:szCs w:val="20"/>
        </w:rPr>
        <w:t xml:space="preserve"> amongst the leading pub groups is</w:t>
      </w:r>
      <w:r w:rsidRPr="005446EA">
        <w:rPr>
          <w:rFonts w:ascii="Arial" w:hAnsi="Arial" w:cs="Arial"/>
          <w:i/>
          <w:iCs/>
          <w:sz w:val="20"/>
          <w:szCs w:val="20"/>
        </w:rPr>
        <w:t xml:space="preserve"> not expected to recover to pre coronavirus levels by the end of the</w:t>
      </w:r>
      <w:r>
        <w:rPr>
          <w:rFonts w:ascii="Arial" w:hAnsi="Arial" w:cs="Arial"/>
          <w:i/>
          <w:iCs/>
          <w:sz w:val="20"/>
          <w:szCs w:val="20"/>
        </w:rPr>
        <w:t xml:space="preserve"> </w:t>
      </w:r>
      <w:r w:rsidRPr="005446EA">
        <w:rPr>
          <w:rFonts w:ascii="Arial" w:hAnsi="Arial" w:cs="Arial"/>
          <w:i/>
          <w:iCs/>
          <w:sz w:val="20"/>
          <w:szCs w:val="20"/>
        </w:rPr>
        <w:t>year.</w:t>
      </w:r>
      <w:r>
        <w:rPr>
          <w:rFonts w:ascii="Arial" w:hAnsi="Arial" w:cs="Arial"/>
          <w:i/>
          <w:iCs/>
          <w:sz w:val="20"/>
          <w:szCs w:val="20"/>
        </w:rPr>
        <w:t xml:space="preserve"> Delivery and tech will be key to driving future growth. Consumers want to continue the benefits that tech </w:t>
      </w:r>
      <w:r w:rsidR="00AC1D47">
        <w:rPr>
          <w:rFonts w:ascii="Arial" w:hAnsi="Arial" w:cs="Arial"/>
          <w:i/>
          <w:iCs/>
          <w:sz w:val="20"/>
          <w:szCs w:val="20"/>
        </w:rPr>
        <w:t xml:space="preserve">and delivery </w:t>
      </w:r>
      <w:r>
        <w:rPr>
          <w:rFonts w:ascii="Arial" w:hAnsi="Arial" w:cs="Arial"/>
          <w:i/>
          <w:iCs/>
          <w:sz w:val="20"/>
          <w:szCs w:val="20"/>
        </w:rPr>
        <w:t>offers from a speed and convenience perspective.</w:t>
      </w:r>
      <w:r w:rsidR="00AC1D47">
        <w:rPr>
          <w:rFonts w:ascii="Arial" w:hAnsi="Arial" w:cs="Arial"/>
          <w:i/>
          <w:iCs/>
          <w:sz w:val="20"/>
          <w:szCs w:val="20"/>
        </w:rPr>
        <w:t>”</w:t>
      </w:r>
    </w:p>
    <w:p w14:paraId="6D3F34F0" w14:textId="617352C3" w:rsidR="003E204B" w:rsidRDefault="00B54F43" w:rsidP="009400D0">
      <w:pPr>
        <w:rPr>
          <w:rFonts w:ascii="Arial" w:hAnsi="Arial" w:cs="Arial"/>
          <w:b/>
          <w:bCs/>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9AF4682" w14:textId="77777777" w:rsidR="005F1548" w:rsidRPr="005F1548"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0430D547" w14:textId="77777777" w:rsidR="005F1548" w:rsidRPr="005F1548" w:rsidRDefault="005F1548" w:rsidP="005F1548">
      <w:pPr>
        <w:rPr>
          <w:rFonts w:ascii="Arial" w:hAnsi="Arial" w:cs="Arial"/>
          <w:sz w:val="20"/>
          <w:szCs w:val="20"/>
        </w:rPr>
      </w:pPr>
      <w:r w:rsidRPr="005F1548">
        <w:rPr>
          <w:rFonts w:ascii="Arial" w:hAnsi="Arial" w:cs="Arial"/>
          <w:sz w:val="20"/>
          <w:szCs w:val="20"/>
        </w:rPr>
        <w:t>Our Operator Data Index includes:</w:t>
      </w:r>
    </w:p>
    <w:p w14:paraId="6072B56B" w14:textId="23A954E1"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lastRenderedPageBreak/>
        <w:t>Comprehensive data on 700+ leading UK hospitality operators</w:t>
      </w:r>
    </w:p>
    <w:p w14:paraId="77EBD53D" w14:textId="1342C3AC"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Access market rankings, sales and outlet counts and monthly analysis presentations.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C1D47"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95F54"/>
    <w:rsid w:val="001A3D4E"/>
    <w:rsid w:val="001C24EF"/>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C4BB2"/>
    <w:rsid w:val="003E204B"/>
    <w:rsid w:val="00414095"/>
    <w:rsid w:val="0041755B"/>
    <w:rsid w:val="0044412F"/>
    <w:rsid w:val="004B3902"/>
    <w:rsid w:val="004C063F"/>
    <w:rsid w:val="004D23F6"/>
    <w:rsid w:val="004E551E"/>
    <w:rsid w:val="004F1FF8"/>
    <w:rsid w:val="00520307"/>
    <w:rsid w:val="005446EA"/>
    <w:rsid w:val="00550B08"/>
    <w:rsid w:val="0055150D"/>
    <w:rsid w:val="00553497"/>
    <w:rsid w:val="00566CAE"/>
    <w:rsid w:val="005A2368"/>
    <w:rsid w:val="005B7E51"/>
    <w:rsid w:val="005F1548"/>
    <w:rsid w:val="005F580C"/>
    <w:rsid w:val="00604B4A"/>
    <w:rsid w:val="0061620B"/>
    <w:rsid w:val="00624D3B"/>
    <w:rsid w:val="00641E54"/>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4655"/>
    <w:rsid w:val="008D5C4F"/>
    <w:rsid w:val="008E1A01"/>
    <w:rsid w:val="008E317A"/>
    <w:rsid w:val="008E5A63"/>
    <w:rsid w:val="009400D0"/>
    <w:rsid w:val="00945D1A"/>
    <w:rsid w:val="009508D4"/>
    <w:rsid w:val="00966187"/>
    <w:rsid w:val="00970A81"/>
    <w:rsid w:val="009A6775"/>
    <w:rsid w:val="009C0D6C"/>
    <w:rsid w:val="009C3668"/>
    <w:rsid w:val="009C613A"/>
    <w:rsid w:val="009D1543"/>
    <w:rsid w:val="00A70FE3"/>
    <w:rsid w:val="00A90A13"/>
    <w:rsid w:val="00A935A1"/>
    <w:rsid w:val="00AA4D4A"/>
    <w:rsid w:val="00AC1D47"/>
    <w:rsid w:val="00AD236E"/>
    <w:rsid w:val="00AE6B2F"/>
    <w:rsid w:val="00B06987"/>
    <w:rsid w:val="00B06B5C"/>
    <w:rsid w:val="00B414CE"/>
    <w:rsid w:val="00B46E6F"/>
    <w:rsid w:val="00B54F43"/>
    <w:rsid w:val="00B616DB"/>
    <w:rsid w:val="00B833AA"/>
    <w:rsid w:val="00BB4747"/>
    <w:rsid w:val="00BD4097"/>
    <w:rsid w:val="00C16ADB"/>
    <w:rsid w:val="00C176BD"/>
    <w:rsid w:val="00C270FD"/>
    <w:rsid w:val="00C30C1F"/>
    <w:rsid w:val="00C4785A"/>
    <w:rsid w:val="00C545F0"/>
    <w:rsid w:val="00C77C17"/>
    <w:rsid w:val="00C86028"/>
    <w:rsid w:val="00CA6670"/>
    <w:rsid w:val="00CD419B"/>
    <w:rsid w:val="00CE6B8A"/>
    <w:rsid w:val="00D25202"/>
    <w:rsid w:val="00D308D1"/>
    <w:rsid w:val="00D7181B"/>
    <w:rsid w:val="00DB062C"/>
    <w:rsid w:val="00DC2A7D"/>
    <w:rsid w:val="00DF6CC2"/>
    <w:rsid w:val="00E1777E"/>
    <w:rsid w:val="00E214AC"/>
    <w:rsid w:val="00E25B65"/>
    <w:rsid w:val="00E56A95"/>
    <w:rsid w:val="00E72427"/>
    <w:rsid w:val="00E734FF"/>
    <w:rsid w:val="00E800EF"/>
    <w:rsid w:val="00EA1B39"/>
    <w:rsid w:val="00EB271F"/>
    <w:rsid w:val="00EB365A"/>
    <w:rsid w:val="00ED2C5E"/>
    <w:rsid w:val="00ED3ABD"/>
    <w:rsid w:val="00EE28D1"/>
    <w:rsid w:val="00EF7048"/>
    <w:rsid w:val="00F10F0C"/>
    <w:rsid w:val="00F16921"/>
    <w:rsid w:val="00F51A34"/>
    <w:rsid w:val="00F744AB"/>
    <w:rsid w:val="00F965EF"/>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2021-09-07T15:41:00Z</dcterms:created>
  <dcterms:modified xsi:type="dcterms:W3CDTF">2021-09-07T15:41:00Z</dcterms:modified>
</cp:coreProperties>
</file>