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322B2B"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5342C927" w:rsidR="00ED3ABD" w:rsidRPr="00550B08" w:rsidRDefault="003D61E1"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03 November</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776F54C6" w14:textId="44CAB776" w:rsidR="00856858" w:rsidRPr="00856858" w:rsidRDefault="00142DE3" w:rsidP="007B62B3">
      <w:pPr>
        <w:jc w:val="center"/>
        <w:rPr>
          <w:rFonts w:ascii="Arial" w:hAnsi="Arial" w:cs="Arial"/>
          <w:b/>
          <w:bCs/>
          <w:sz w:val="32"/>
          <w:szCs w:val="32"/>
        </w:rPr>
      </w:pPr>
      <w:r>
        <w:rPr>
          <w:rFonts w:ascii="Arial" w:hAnsi="Arial" w:cs="Arial"/>
          <w:b/>
          <w:bCs/>
          <w:sz w:val="32"/>
          <w:szCs w:val="32"/>
        </w:rPr>
        <w:t>Top 25 restaurant brands see -20.1% turnover decline in 2020</w:t>
      </w:r>
    </w:p>
    <w:p w14:paraId="32FEC510" w14:textId="5BE4D7F2" w:rsidR="00142DE3" w:rsidRDefault="009400D0" w:rsidP="00142DE3">
      <w:pPr>
        <w:rPr>
          <w:rFonts w:ascii="Arial" w:hAnsi="Arial" w:cs="Arial"/>
          <w:sz w:val="20"/>
          <w:szCs w:val="20"/>
        </w:rPr>
      </w:pPr>
      <w:r w:rsidRPr="009400D0">
        <w:rPr>
          <w:rFonts w:ascii="Arial" w:hAnsi="Arial" w:cs="Arial"/>
          <w:sz w:val="20"/>
          <w:szCs w:val="20"/>
        </w:rPr>
        <w:t xml:space="preserve">According to the latest 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F1548">
        <w:rPr>
          <w:rFonts w:ascii="Arial" w:hAnsi="Arial" w:cs="Arial"/>
          <w:sz w:val="20"/>
          <w:szCs w:val="20"/>
        </w:rPr>
        <w:t xml:space="preserve">Operator Data Index, </w:t>
      </w:r>
      <w:r w:rsidR="007B62B3">
        <w:rPr>
          <w:rFonts w:ascii="Arial" w:hAnsi="Arial" w:cs="Arial"/>
          <w:sz w:val="20"/>
          <w:szCs w:val="20"/>
        </w:rPr>
        <w:t xml:space="preserve">the </w:t>
      </w:r>
      <w:r w:rsidR="00142DE3" w:rsidRPr="00142DE3">
        <w:rPr>
          <w:rFonts w:ascii="Arial" w:hAnsi="Arial" w:cs="Arial"/>
          <w:sz w:val="20"/>
          <w:szCs w:val="20"/>
        </w:rPr>
        <w:t>top 25</w:t>
      </w:r>
      <w:r w:rsidR="00322B2B">
        <w:rPr>
          <w:rFonts w:ascii="Arial" w:hAnsi="Arial" w:cs="Arial"/>
          <w:sz w:val="20"/>
          <w:szCs w:val="20"/>
        </w:rPr>
        <w:t>*</w:t>
      </w:r>
      <w:r w:rsidR="00142DE3">
        <w:rPr>
          <w:rFonts w:ascii="Arial" w:hAnsi="Arial" w:cs="Arial"/>
          <w:sz w:val="20"/>
          <w:szCs w:val="20"/>
        </w:rPr>
        <w:t xml:space="preserve"> UK</w:t>
      </w:r>
      <w:r w:rsidR="00142DE3" w:rsidRPr="00142DE3">
        <w:rPr>
          <w:rFonts w:ascii="Arial" w:hAnsi="Arial" w:cs="Arial"/>
          <w:sz w:val="20"/>
          <w:szCs w:val="20"/>
        </w:rPr>
        <w:t xml:space="preserve"> restaurant groups</w:t>
      </w:r>
      <w:r w:rsidR="00142DE3">
        <w:rPr>
          <w:rFonts w:ascii="Arial" w:hAnsi="Arial" w:cs="Arial"/>
          <w:sz w:val="20"/>
          <w:szCs w:val="20"/>
        </w:rPr>
        <w:t xml:space="preserve"> </w:t>
      </w:r>
      <w:r w:rsidR="00142DE3" w:rsidRPr="00142DE3">
        <w:rPr>
          <w:rFonts w:ascii="Arial" w:hAnsi="Arial" w:cs="Arial"/>
          <w:sz w:val="20"/>
          <w:szCs w:val="20"/>
        </w:rPr>
        <w:t xml:space="preserve">reported </w:t>
      </w:r>
      <w:r w:rsidR="00142DE3">
        <w:rPr>
          <w:rFonts w:ascii="Arial" w:hAnsi="Arial" w:cs="Arial"/>
          <w:sz w:val="20"/>
          <w:szCs w:val="20"/>
        </w:rPr>
        <w:t xml:space="preserve">combined </w:t>
      </w:r>
      <w:r w:rsidR="00142DE3" w:rsidRPr="00142DE3">
        <w:rPr>
          <w:rFonts w:ascii="Arial" w:hAnsi="Arial" w:cs="Arial"/>
          <w:sz w:val="20"/>
          <w:szCs w:val="20"/>
        </w:rPr>
        <w:t>turnover of</w:t>
      </w:r>
      <w:r w:rsidR="00142DE3">
        <w:rPr>
          <w:rFonts w:ascii="Arial" w:hAnsi="Arial" w:cs="Arial"/>
          <w:sz w:val="20"/>
          <w:szCs w:val="20"/>
        </w:rPr>
        <w:t xml:space="preserve"> </w:t>
      </w:r>
      <w:r w:rsidR="00142DE3" w:rsidRPr="00142DE3">
        <w:rPr>
          <w:rFonts w:ascii="Arial" w:hAnsi="Arial" w:cs="Arial"/>
          <w:sz w:val="20"/>
          <w:szCs w:val="20"/>
        </w:rPr>
        <w:t xml:space="preserve">£2.1 billion </w:t>
      </w:r>
      <w:r w:rsidR="00142DE3">
        <w:rPr>
          <w:rFonts w:ascii="Arial" w:hAnsi="Arial" w:cs="Arial"/>
          <w:sz w:val="20"/>
          <w:szCs w:val="20"/>
        </w:rPr>
        <w:t>in the 2020 financial year</w:t>
      </w:r>
      <w:r w:rsidR="00142DE3" w:rsidRPr="00142DE3">
        <w:rPr>
          <w:rFonts w:ascii="Arial" w:hAnsi="Arial" w:cs="Arial"/>
          <w:sz w:val="20"/>
          <w:szCs w:val="20"/>
        </w:rPr>
        <w:t xml:space="preserve">, down </w:t>
      </w:r>
      <w:r w:rsidR="00142DE3">
        <w:rPr>
          <w:rFonts w:ascii="Arial" w:hAnsi="Arial" w:cs="Arial"/>
          <w:sz w:val="20"/>
          <w:szCs w:val="20"/>
        </w:rPr>
        <w:t>-</w:t>
      </w:r>
      <w:r w:rsidR="00142DE3" w:rsidRPr="00142DE3">
        <w:rPr>
          <w:rFonts w:ascii="Arial" w:hAnsi="Arial" w:cs="Arial"/>
          <w:sz w:val="20"/>
          <w:szCs w:val="20"/>
        </w:rPr>
        <w:t>20.1% year</w:t>
      </w:r>
      <w:r w:rsidR="00142DE3">
        <w:rPr>
          <w:rFonts w:ascii="Arial" w:hAnsi="Arial" w:cs="Arial"/>
          <w:sz w:val="20"/>
          <w:szCs w:val="20"/>
        </w:rPr>
        <w:t>-</w:t>
      </w:r>
      <w:r w:rsidR="00142DE3" w:rsidRPr="00142DE3">
        <w:rPr>
          <w:rFonts w:ascii="Arial" w:hAnsi="Arial" w:cs="Arial"/>
          <w:sz w:val="20"/>
          <w:szCs w:val="20"/>
        </w:rPr>
        <w:t>on</w:t>
      </w:r>
      <w:r w:rsidR="00142DE3">
        <w:rPr>
          <w:rFonts w:ascii="Arial" w:hAnsi="Arial" w:cs="Arial"/>
          <w:sz w:val="20"/>
          <w:szCs w:val="20"/>
        </w:rPr>
        <w:t>-</w:t>
      </w:r>
      <w:r w:rsidR="00142DE3" w:rsidRPr="00142DE3">
        <w:rPr>
          <w:rFonts w:ascii="Arial" w:hAnsi="Arial" w:cs="Arial"/>
          <w:sz w:val="20"/>
          <w:szCs w:val="20"/>
        </w:rPr>
        <w:t>year.</w:t>
      </w:r>
    </w:p>
    <w:p w14:paraId="11D54186" w14:textId="53CD1DAA" w:rsidR="00142DE3" w:rsidRDefault="00142DE3" w:rsidP="00142DE3">
      <w:pPr>
        <w:rPr>
          <w:rFonts w:ascii="Arial" w:hAnsi="Arial" w:cs="Arial"/>
          <w:sz w:val="20"/>
          <w:szCs w:val="20"/>
        </w:rPr>
      </w:pPr>
      <w:r w:rsidRPr="00142DE3">
        <w:rPr>
          <w:rFonts w:ascii="Arial" w:hAnsi="Arial" w:cs="Arial"/>
          <w:sz w:val="20"/>
          <w:szCs w:val="20"/>
        </w:rPr>
        <w:t>Average operating profit across the leading 25 restaurant groups has fallen to just 4.6%, from a high of 11.2% in 2015.</w:t>
      </w:r>
      <w:r>
        <w:rPr>
          <w:rFonts w:ascii="Arial" w:hAnsi="Arial" w:cs="Arial"/>
          <w:sz w:val="20"/>
          <w:szCs w:val="20"/>
        </w:rPr>
        <w:t xml:space="preserve"> </w:t>
      </w:r>
      <w:r w:rsidRPr="00142DE3">
        <w:rPr>
          <w:rFonts w:ascii="Arial" w:hAnsi="Arial" w:cs="Arial"/>
          <w:sz w:val="20"/>
          <w:szCs w:val="20"/>
        </w:rPr>
        <w:t>In the past five years a multitude of factors have seen profit margins decline</w:t>
      </w:r>
      <w:r>
        <w:rPr>
          <w:rFonts w:ascii="Arial" w:hAnsi="Arial" w:cs="Arial"/>
          <w:sz w:val="20"/>
          <w:szCs w:val="20"/>
        </w:rPr>
        <w:t>,</w:t>
      </w:r>
      <w:r w:rsidRPr="00142DE3">
        <w:rPr>
          <w:rFonts w:ascii="Arial" w:hAnsi="Arial" w:cs="Arial"/>
          <w:sz w:val="20"/>
          <w:szCs w:val="20"/>
        </w:rPr>
        <w:t xml:space="preserve"> including increases to staff costs through rises in</w:t>
      </w:r>
      <w:r>
        <w:rPr>
          <w:rFonts w:ascii="Arial" w:hAnsi="Arial" w:cs="Arial"/>
          <w:sz w:val="20"/>
          <w:szCs w:val="20"/>
        </w:rPr>
        <w:t xml:space="preserve"> </w:t>
      </w:r>
      <w:r w:rsidRPr="00142DE3">
        <w:rPr>
          <w:rFonts w:ascii="Arial" w:hAnsi="Arial" w:cs="Arial"/>
          <w:sz w:val="20"/>
          <w:szCs w:val="20"/>
        </w:rPr>
        <w:t>legal wages, business costs increases, price rises and fluctuations in food costs as well as hiking property prices.</w:t>
      </w:r>
    </w:p>
    <w:p w14:paraId="3612CD3C" w14:textId="3D0FB36E" w:rsidR="003D61E1" w:rsidRDefault="003D61E1" w:rsidP="00142DE3">
      <w:pPr>
        <w:rPr>
          <w:rFonts w:ascii="Arial" w:hAnsi="Arial" w:cs="Arial"/>
          <w:sz w:val="20"/>
          <w:szCs w:val="20"/>
        </w:rPr>
      </w:pPr>
      <w:r>
        <w:rPr>
          <w:rFonts w:ascii="Arial" w:hAnsi="Arial" w:cs="Arial"/>
          <w:sz w:val="20"/>
          <w:szCs w:val="20"/>
        </w:rPr>
        <w:t xml:space="preserve">In terms of estates, </w:t>
      </w:r>
      <w:r w:rsidR="00142DE3" w:rsidRPr="00142DE3">
        <w:rPr>
          <w:rFonts w:ascii="Arial" w:hAnsi="Arial" w:cs="Arial"/>
          <w:sz w:val="20"/>
          <w:szCs w:val="20"/>
        </w:rPr>
        <w:t>branded restaurants saw outlet decline fall to</w:t>
      </w:r>
      <w:r>
        <w:rPr>
          <w:rFonts w:ascii="Arial" w:hAnsi="Arial" w:cs="Arial"/>
          <w:sz w:val="20"/>
          <w:szCs w:val="20"/>
        </w:rPr>
        <w:t xml:space="preserve"> -</w:t>
      </w:r>
      <w:r w:rsidR="00142DE3" w:rsidRPr="00142DE3">
        <w:rPr>
          <w:rFonts w:ascii="Arial" w:hAnsi="Arial" w:cs="Arial"/>
          <w:sz w:val="20"/>
          <w:szCs w:val="20"/>
        </w:rPr>
        <w:t>7.9% in December 2020, following turnover declines and</w:t>
      </w:r>
      <w:r>
        <w:rPr>
          <w:rFonts w:ascii="Arial" w:hAnsi="Arial" w:cs="Arial"/>
          <w:sz w:val="20"/>
          <w:szCs w:val="20"/>
        </w:rPr>
        <w:t xml:space="preserve"> </w:t>
      </w:r>
      <w:r w:rsidR="00142DE3" w:rsidRPr="00142DE3">
        <w:rPr>
          <w:rFonts w:ascii="Arial" w:hAnsi="Arial" w:cs="Arial"/>
          <w:sz w:val="20"/>
          <w:szCs w:val="20"/>
        </w:rPr>
        <w:t xml:space="preserve">reductions in operating profit. </w:t>
      </w:r>
    </w:p>
    <w:p w14:paraId="1E636AD0" w14:textId="6BA89E9E" w:rsidR="00EA5DC6" w:rsidRDefault="00EA5DC6" w:rsidP="00142DE3">
      <w:pPr>
        <w:rPr>
          <w:rFonts w:ascii="Arial" w:hAnsi="Arial" w:cs="Arial"/>
          <w:sz w:val="20"/>
          <w:szCs w:val="20"/>
        </w:rPr>
      </w:pPr>
      <w:r>
        <w:rPr>
          <w:rFonts w:ascii="Arial" w:hAnsi="Arial" w:cs="Arial"/>
          <w:sz w:val="20"/>
          <w:szCs w:val="20"/>
        </w:rPr>
        <w:t>The top five restaurant brands in the UK in terms of reported 2020 turnover are Nando’s, Wagamama, Cosy Club, Pizza Express and TGI Fridays.</w:t>
      </w:r>
    </w:p>
    <w:p w14:paraId="7EF7D5ED" w14:textId="482F6B20" w:rsidR="00142DE3" w:rsidRDefault="003D61E1" w:rsidP="00142DE3">
      <w:pPr>
        <w:rPr>
          <w:rFonts w:ascii="Arial" w:hAnsi="Arial" w:cs="Arial"/>
          <w:sz w:val="20"/>
          <w:szCs w:val="20"/>
        </w:rPr>
      </w:pPr>
      <w:r w:rsidRPr="009400D0">
        <w:rPr>
          <w:rFonts w:ascii="Arial" w:hAnsi="Arial" w:cs="Arial"/>
          <w:sz w:val="20"/>
          <w:szCs w:val="20"/>
        </w:rPr>
        <w:t xml:space="preserve">Commenting on the </w:t>
      </w:r>
      <w:r>
        <w:rPr>
          <w:rFonts w:ascii="Arial" w:hAnsi="Arial" w:cs="Arial"/>
          <w:sz w:val="20"/>
          <w:szCs w:val="20"/>
        </w:rPr>
        <w:t>findings</w:t>
      </w:r>
      <w:r w:rsidRPr="009400D0">
        <w:rPr>
          <w:rFonts w:ascii="Arial" w:hAnsi="Arial" w:cs="Arial"/>
          <w:sz w:val="20"/>
          <w:szCs w:val="20"/>
        </w:rPr>
        <w:t xml:space="preserve">, </w:t>
      </w:r>
      <w:r>
        <w:rPr>
          <w:rFonts w:ascii="Arial" w:hAnsi="Arial" w:cs="Arial"/>
          <w:sz w:val="20"/>
          <w:szCs w:val="20"/>
        </w:rPr>
        <w:t xml:space="preserve">Senior </w:t>
      </w:r>
      <w:r w:rsidRPr="009400D0">
        <w:rPr>
          <w:rFonts w:ascii="Arial" w:hAnsi="Arial" w:cs="Arial"/>
          <w:sz w:val="20"/>
          <w:szCs w:val="20"/>
        </w:rPr>
        <w:t xml:space="preserve">Insight </w:t>
      </w:r>
      <w:r>
        <w:rPr>
          <w:rFonts w:ascii="Arial" w:hAnsi="Arial" w:cs="Arial"/>
          <w:sz w:val="20"/>
          <w:szCs w:val="20"/>
        </w:rPr>
        <w:t>Manager</w:t>
      </w:r>
      <w:r w:rsidRPr="009400D0">
        <w:rPr>
          <w:rFonts w:ascii="Arial" w:hAnsi="Arial" w:cs="Arial"/>
          <w:sz w:val="20"/>
          <w:szCs w:val="20"/>
        </w:rPr>
        <w:t xml:space="preserve"> at Lumina Intelligence, </w:t>
      </w:r>
      <w:r>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EA5DC6" w:rsidRPr="00EA5DC6">
        <w:rPr>
          <w:rFonts w:ascii="Arial" w:hAnsi="Arial" w:cs="Arial"/>
          <w:i/>
          <w:iCs/>
          <w:sz w:val="20"/>
          <w:szCs w:val="20"/>
        </w:rPr>
        <w:t>Following four strong years of turnover growth, the impact of the coronavirus pandemic was felt as early as February 2020, with consumers starting to reduce socialising. Government restrictions were introduced in March 2020 when the UK entered its first national lockdown, seeing the closure of restaurants.</w:t>
      </w:r>
      <w:r w:rsidR="00EA5DC6">
        <w:rPr>
          <w:rFonts w:ascii="Arial" w:hAnsi="Arial" w:cs="Arial"/>
          <w:i/>
          <w:iCs/>
          <w:sz w:val="20"/>
          <w:szCs w:val="20"/>
        </w:rPr>
        <w:t xml:space="preserve"> </w:t>
      </w:r>
      <w:r w:rsidR="00142DE3" w:rsidRPr="003D61E1">
        <w:rPr>
          <w:rFonts w:ascii="Arial" w:hAnsi="Arial" w:cs="Arial"/>
          <w:i/>
          <w:iCs/>
          <w:sz w:val="20"/>
          <w:szCs w:val="20"/>
        </w:rPr>
        <w:t>Negative outlet growth means that operators will need to focus on growing turnover through existing stores by utilising</w:t>
      </w:r>
      <w:r w:rsidRPr="003D61E1">
        <w:rPr>
          <w:rFonts w:ascii="Arial" w:hAnsi="Arial" w:cs="Arial"/>
          <w:i/>
          <w:iCs/>
          <w:sz w:val="20"/>
          <w:szCs w:val="20"/>
        </w:rPr>
        <w:t xml:space="preserve"> </w:t>
      </w:r>
      <w:r w:rsidR="00142DE3" w:rsidRPr="003D61E1">
        <w:rPr>
          <w:rFonts w:ascii="Arial" w:hAnsi="Arial" w:cs="Arial"/>
          <w:i/>
          <w:iCs/>
          <w:sz w:val="20"/>
          <w:szCs w:val="20"/>
        </w:rPr>
        <w:t>levers of growth including growing volumes with new customers and new day parts, menu price inflation and upselling.</w:t>
      </w:r>
    </w:p>
    <w:p w14:paraId="6D3F34F0" w14:textId="753D3DB4" w:rsidR="003E204B" w:rsidRDefault="00B54F43" w:rsidP="009400D0">
      <w:pPr>
        <w:rPr>
          <w:rFonts w:ascii="Arial" w:hAnsi="Arial" w:cs="Arial"/>
          <w:sz w:val="20"/>
          <w:szCs w:val="20"/>
        </w:rPr>
      </w:pPr>
      <w:r>
        <w:rPr>
          <w:rFonts w:ascii="Arial" w:hAnsi="Arial" w:cs="Arial"/>
          <w:sz w:val="20"/>
          <w:szCs w:val="20"/>
        </w:rPr>
        <w:t xml:space="preserve">Find out more about Lumina Intelligence’s </w:t>
      </w:r>
      <w:r w:rsidR="00DF6CC2">
        <w:rPr>
          <w:rFonts w:ascii="Arial" w:hAnsi="Arial" w:cs="Arial"/>
          <w:sz w:val="20"/>
          <w:szCs w:val="20"/>
        </w:rPr>
        <w:t>Operator Data Index</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49752943" w14:textId="0F7462F7" w:rsidR="00322B2B" w:rsidRDefault="00322B2B" w:rsidP="009400D0">
      <w:pPr>
        <w:rPr>
          <w:rFonts w:ascii="Arial" w:hAnsi="Arial" w:cs="Arial"/>
          <w:b/>
          <w:bCs/>
        </w:rPr>
      </w:pPr>
      <w:r>
        <w:rPr>
          <w:rFonts w:ascii="Arial" w:hAnsi="Arial" w:cs="Arial"/>
          <w:sz w:val="20"/>
          <w:szCs w:val="20"/>
        </w:rPr>
        <w:t xml:space="preserve">*This is the top 25 restaurant groups who have published its </w:t>
      </w:r>
      <w:r w:rsidRPr="00322B2B">
        <w:rPr>
          <w:rFonts w:ascii="Arial" w:hAnsi="Arial" w:cs="Arial"/>
          <w:sz w:val="20"/>
          <w:szCs w:val="20"/>
        </w:rPr>
        <w:t>reported turnovers and operating profits</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9AF4682" w14:textId="77777777" w:rsidR="005F1548" w:rsidRPr="005F1548" w:rsidRDefault="005F1548" w:rsidP="005F1548">
      <w:pPr>
        <w:rPr>
          <w:rFonts w:ascii="Arial" w:hAnsi="Arial" w:cs="Arial"/>
          <w:sz w:val="20"/>
          <w:szCs w:val="20"/>
        </w:rPr>
      </w:pPr>
      <w:r w:rsidRPr="005F1548">
        <w:rPr>
          <w:rFonts w:ascii="Arial" w:hAnsi="Arial" w:cs="Arial"/>
          <w:sz w:val="20"/>
          <w:szCs w:val="20"/>
        </w:rPr>
        <w:t xml:space="preserve">The Lumina Intelligence Operator Data Index is a tool that tracks the performance of hospitality operators, providing market rankings based on turnover and outlet numbers, segmented by sub-channels. </w:t>
      </w:r>
    </w:p>
    <w:p w14:paraId="0430D547" w14:textId="77777777" w:rsidR="005F1548" w:rsidRPr="005F1548" w:rsidRDefault="005F1548" w:rsidP="005F1548">
      <w:pPr>
        <w:rPr>
          <w:rFonts w:ascii="Arial" w:hAnsi="Arial" w:cs="Arial"/>
          <w:sz w:val="20"/>
          <w:szCs w:val="20"/>
        </w:rPr>
      </w:pPr>
      <w:r w:rsidRPr="005F1548">
        <w:rPr>
          <w:rFonts w:ascii="Arial" w:hAnsi="Arial" w:cs="Arial"/>
          <w:sz w:val="20"/>
          <w:szCs w:val="20"/>
        </w:rPr>
        <w:t>Our Operator Data Index includes:</w:t>
      </w:r>
    </w:p>
    <w:p w14:paraId="6072B56B" w14:textId="23A954E1" w:rsidR="005F1548" w:rsidRPr="005F1548" w:rsidRDefault="005F1548" w:rsidP="005F1548">
      <w:pPr>
        <w:pStyle w:val="ListParagraph"/>
        <w:numPr>
          <w:ilvl w:val="0"/>
          <w:numId w:val="9"/>
        </w:numPr>
        <w:rPr>
          <w:rFonts w:ascii="Arial" w:hAnsi="Arial" w:cs="Arial"/>
          <w:sz w:val="20"/>
          <w:szCs w:val="20"/>
        </w:rPr>
      </w:pPr>
      <w:r w:rsidRPr="005F1548">
        <w:rPr>
          <w:rFonts w:ascii="Arial" w:hAnsi="Arial" w:cs="Arial"/>
          <w:sz w:val="20"/>
          <w:szCs w:val="20"/>
        </w:rPr>
        <w:t>Comprehensive data on 700+ leading UK hospitality operators</w:t>
      </w:r>
    </w:p>
    <w:p w14:paraId="77EBD53D" w14:textId="1342C3AC" w:rsidR="005F1548" w:rsidRPr="005F1548" w:rsidRDefault="005F1548" w:rsidP="005F1548">
      <w:pPr>
        <w:pStyle w:val="ListParagraph"/>
        <w:numPr>
          <w:ilvl w:val="0"/>
          <w:numId w:val="9"/>
        </w:numPr>
        <w:rPr>
          <w:rFonts w:ascii="Arial" w:hAnsi="Arial" w:cs="Arial"/>
          <w:sz w:val="20"/>
          <w:szCs w:val="20"/>
        </w:rPr>
      </w:pPr>
      <w:r w:rsidRPr="005F1548">
        <w:rPr>
          <w:rFonts w:ascii="Arial" w:hAnsi="Arial" w:cs="Arial"/>
          <w:sz w:val="20"/>
          <w:szCs w:val="20"/>
        </w:rPr>
        <w:t>Access market rankings, sales and outlet counts and monthly analysis presentations.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322B2B"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34B6F"/>
    <w:rsid w:val="00142DE3"/>
    <w:rsid w:val="00195F54"/>
    <w:rsid w:val="001A3D4E"/>
    <w:rsid w:val="001C24EF"/>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22B2B"/>
    <w:rsid w:val="00363346"/>
    <w:rsid w:val="003C4BB2"/>
    <w:rsid w:val="003D61E1"/>
    <w:rsid w:val="003E204B"/>
    <w:rsid w:val="00414095"/>
    <w:rsid w:val="0041755B"/>
    <w:rsid w:val="0044412F"/>
    <w:rsid w:val="004B3902"/>
    <w:rsid w:val="004C063F"/>
    <w:rsid w:val="004D23F6"/>
    <w:rsid w:val="004E551E"/>
    <w:rsid w:val="004F1FF8"/>
    <w:rsid w:val="00520307"/>
    <w:rsid w:val="005446EA"/>
    <w:rsid w:val="00550B08"/>
    <w:rsid w:val="0055150D"/>
    <w:rsid w:val="00553497"/>
    <w:rsid w:val="00566CAE"/>
    <w:rsid w:val="005A2368"/>
    <w:rsid w:val="005B7E51"/>
    <w:rsid w:val="005F1548"/>
    <w:rsid w:val="005F580C"/>
    <w:rsid w:val="00604B4A"/>
    <w:rsid w:val="0061620B"/>
    <w:rsid w:val="00624D3B"/>
    <w:rsid w:val="00641E54"/>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B62B3"/>
    <w:rsid w:val="007C2AE1"/>
    <w:rsid w:val="007D197C"/>
    <w:rsid w:val="007F3C85"/>
    <w:rsid w:val="00813785"/>
    <w:rsid w:val="008249B4"/>
    <w:rsid w:val="008276B8"/>
    <w:rsid w:val="00831A17"/>
    <w:rsid w:val="00832CF9"/>
    <w:rsid w:val="00846DDB"/>
    <w:rsid w:val="00856858"/>
    <w:rsid w:val="00862CCB"/>
    <w:rsid w:val="00882EC4"/>
    <w:rsid w:val="008A46AD"/>
    <w:rsid w:val="008C2F28"/>
    <w:rsid w:val="008D4655"/>
    <w:rsid w:val="008D5C4F"/>
    <w:rsid w:val="008E1A01"/>
    <w:rsid w:val="008E317A"/>
    <w:rsid w:val="008E5A63"/>
    <w:rsid w:val="009400D0"/>
    <w:rsid w:val="00945D1A"/>
    <w:rsid w:val="009508D4"/>
    <w:rsid w:val="00966187"/>
    <w:rsid w:val="00970A81"/>
    <w:rsid w:val="009A6775"/>
    <w:rsid w:val="009C0D6C"/>
    <w:rsid w:val="009C3668"/>
    <w:rsid w:val="009C613A"/>
    <w:rsid w:val="009D1543"/>
    <w:rsid w:val="00A70FE3"/>
    <w:rsid w:val="00A90A13"/>
    <w:rsid w:val="00A935A1"/>
    <w:rsid w:val="00AA4D4A"/>
    <w:rsid w:val="00AC1D47"/>
    <w:rsid w:val="00AD236E"/>
    <w:rsid w:val="00AE6B2F"/>
    <w:rsid w:val="00B06987"/>
    <w:rsid w:val="00B06B5C"/>
    <w:rsid w:val="00B414CE"/>
    <w:rsid w:val="00B46E6F"/>
    <w:rsid w:val="00B54F43"/>
    <w:rsid w:val="00B616DB"/>
    <w:rsid w:val="00B833AA"/>
    <w:rsid w:val="00BB4747"/>
    <w:rsid w:val="00BD4097"/>
    <w:rsid w:val="00C16ADB"/>
    <w:rsid w:val="00C176BD"/>
    <w:rsid w:val="00C270FD"/>
    <w:rsid w:val="00C30C1F"/>
    <w:rsid w:val="00C4785A"/>
    <w:rsid w:val="00C545F0"/>
    <w:rsid w:val="00C77C17"/>
    <w:rsid w:val="00C86028"/>
    <w:rsid w:val="00CA6670"/>
    <w:rsid w:val="00CD419B"/>
    <w:rsid w:val="00CE6B8A"/>
    <w:rsid w:val="00D25202"/>
    <w:rsid w:val="00D308D1"/>
    <w:rsid w:val="00D7181B"/>
    <w:rsid w:val="00DB062C"/>
    <w:rsid w:val="00DC2A7D"/>
    <w:rsid w:val="00DF6CC2"/>
    <w:rsid w:val="00E1777E"/>
    <w:rsid w:val="00E214AC"/>
    <w:rsid w:val="00E25B65"/>
    <w:rsid w:val="00E56A95"/>
    <w:rsid w:val="00E72427"/>
    <w:rsid w:val="00E734FF"/>
    <w:rsid w:val="00E800EF"/>
    <w:rsid w:val="00EA1B39"/>
    <w:rsid w:val="00EA5DC6"/>
    <w:rsid w:val="00EB271F"/>
    <w:rsid w:val="00EB365A"/>
    <w:rsid w:val="00ED2C5E"/>
    <w:rsid w:val="00ED3ABD"/>
    <w:rsid w:val="00EE28D1"/>
    <w:rsid w:val="00EF7048"/>
    <w:rsid w:val="00F10F0C"/>
    <w:rsid w:val="00F16921"/>
    <w:rsid w:val="00F51A34"/>
    <w:rsid w:val="00F744AB"/>
    <w:rsid w:val="00F965EF"/>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4</cp:revision>
  <dcterms:created xsi:type="dcterms:W3CDTF">2021-11-02T11:34:00Z</dcterms:created>
  <dcterms:modified xsi:type="dcterms:W3CDTF">2021-11-02T13:51:00Z</dcterms:modified>
</cp:coreProperties>
</file>