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481042" w:rsidP="00ED3ABD">
      <w:pPr>
        <w:spacing w:after="0" w:line="240" w:lineRule="auto"/>
        <w:rPr>
          <w:rStyle w:val="Hyperlink"/>
          <w:rFonts w:ascii="Arial" w:hAnsi="Arial" w:cs="Arial"/>
          <w:color w:val="505050"/>
          <w:sz w:val="18"/>
          <w:szCs w:val="18"/>
        </w:rPr>
      </w:pPr>
      <w:hyperlink r:id="rId6"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07473E84" w:rsidR="00ED3ABD" w:rsidRPr="00550B08" w:rsidRDefault="005522E6"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0</w:t>
      </w:r>
      <w:r w:rsidR="00D70BA2">
        <w:rPr>
          <w:rStyle w:val="Hyperlink"/>
          <w:rFonts w:ascii="Arial" w:hAnsi="Arial" w:cs="Arial"/>
          <w:b/>
          <w:bCs/>
          <w:color w:val="505050"/>
          <w:sz w:val="18"/>
          <w:szCs w:val="18"/>
          <w:u w:val="none"/>
        </w:rPr>
        <w:t>4</w:t>
      </w:r>
      <w:r w:rsidR="00B43838">
        <w:rPr>
          <w:rStyle w:val="Hyperlink"/>
          <w:rFonts w:ascii="Arial" w:hAnsi="Arial" w:cs="Arial"/>
          <w:b/>
          <w:bCs/>
          <w:color w:val="505050"/>
          <w:sz w:val="18"/>
          <w:szCs w:val="18"/>
          <w:u w:val="none"/>
        </w:rPr>
        <w:t xml:space="preserve"> </w:t>
      </w:r>
      <w:r>
        <w:rPr>
          <w:rStyle w:val="Hyperlink"/>
          <w:rFonts w:ascii="Arial" w:hAnsi="Arial" w:cs="Arial"/>
          <w:b/>
          <w:bCs/>
          <w:color w:val="505050"/>
          <w:sz w:val="18"/>
          <w:szCs w:val="18"/>
          <w:u w:val="none"/>
        </w:rPr>
        <w:t>November</w:t>
      </w:r>
      <w:r w:rsidR="00CD419B">
        <w:rPr>
          <w:rStyle w:val="Hyperlink"/>
          <w:rFonts w:ascii="Arial" w:hAnsi="Arial" w:cs="Arial"/>
          <w:b/>
          <w:bCs/>
          <w:color w:val="505050"/>
          <w:sz w:val="18"/>
          <w:szCs w:val="18"/>
          <w:u w:val="none"/>
        </w:rPr>
        <w:t xml:space="preserve"> </w:t>
      </w:r>
      <w:r w:rsidR="003C4BB2" w:rsidRPr="00550B08">
        <w:rPr>
          <w:rStyle w:val="Hyperlink"/>
          <w:rFonts w:ascii="Arial" w:hAnsi="Arial" w:cs="Arial"/>
          <w:b/>
          <w:bCs/>
          <w:color w:val="505050"/>
          <w:sz w:val="18"/>
          <w:szCs w:val="18"/>
          <w:u w:val="none"/>
        </w:rPr>
        <w:t>202</w:t>
      </w:r>
      <w:r w:rsidR="008C2F28">
        <w:rPr>
          <w:rStyle w:val="Hyperlink"/>
          <w:rFonts w:ascii="Arial" w:hAnsi="Arial" w:cs="Arial"/>
          <w:b/>
          <w:bCs/>
          <w:color w:val="505050"/>
          <w:sz w:val="18"/>
          <w:szCs w:val="18"/>
          <w:u w:val="none"/>
        </w:rPr>
        <w:t>1</w:t>
      </w:r>
    </w:p>
    <w:p w14:paraId="74BC0C7C" w14:textId="77777777" w:rsidR="009400D0" w:rsidRPr="009400D0" w:rsidRDefault="009400D0" w:rsidP="009400D0">
      <w:pPr>
        <w:rPr>
          <w:rFonts w:ascii="Arial" w:hAnsi="Arial" w:cs="Arial"/>
          <w:b/>
          <w:bCs/>
          <w:sz w:val="32"/>
          <w:szCs w:val="32"/>
        </w:rPr>
      </w:pPr>
    </w:p>
    <w:p w14:paraId="776F54C6" w14:textId="5460BC78" w:rsidR="00856858" w:rsidRPr="00856858" w:rsidRDefault="00D70BA2" w:rsidP="00856858">
      <w:pPr>
        <w:jc w:val="center"/>
        <w:rPr>
          <w:rFonts w:ascii="Arial" w:hAnsi="Arial" w:cs="Arial"/>
          <w:b/>
          <w:bCs/>
          <w:sz w:val="32"/>
          <w:szCs w:val="32"/>
        </w:rPr>
      </w:pPr>
      <w:r>
        <w:rPr>
          <w:rFonts w:ascii="Arial" w:hAnsi="Arial" w:cs="Arial"/>
          <w:b/>
          <w:bCs/>
          <w:sz w:val="32"/>
          <w:szCs w:val="32"/>
        </w:rPr>
        <w:t>Convenience store penetration increases, as shoppers increase spend and frequency</w:t>
      </w:r>
    </w:p>
    <w:p w14:paraId="57E29D10" w14:textId="544EEF6D" w:rsidR="00D70BA2" w:rsidRDefault="009400D0" w:rsidP="00A973D5">
      <w:pPr>
        <w:rPr>
          <w:rFonts w:ascii="Arial" w:hAnsi="Arial" w:cs="Arial"/>
          <w:sz w:val="20"/>
          <w:szCs w:val="20"/>
        </w:rPr>
      </w:pPr>
      <w:r w:rsidRPr="009400D0">
        <w:rPr>
          <w:rFonts w:ascii="Arial" w:hAnsi="Arial" w:cs="Arial"/>
          <w:sz w:val="20"/>
          <w:szCs w:val="20"/>
        </w:rPr>
        <w:t xml:space="preserve">According to the latest </w:t>
      </w:r>
      <w:r w:rsidR="00D70BA2">
        <w:rPr>
          <w:rFonts w:ascii="Arial" w:hAnsi="Arial" w:cs="Arial"/>
          <w:sz w:val="20"/>
          <w:szCs w:val="20"/>
        </w:rPr>
        <w:t xml:space="preserve">12-weekly </w:t>
      </w:r>
      <w:r w:rsidRPr="009400D0">
        <w:rPr>
          <w:rFonts w:ascii="Arial" w:hAnsi="Arial" w:cs="Arial"/>
          <w:sz w:val="20"/>
          <w:szCs w:val="20"/>
        </w:rPr>
        <w:t xml:space="preserve">data from </w:t>
      </w:r>
      <w:r w:rsidR="005F1548">
        <w:rPr>
          <w:rFonts w:ascii="Arial" w:hAnsi="Arial" w:cs="Arial"/>
          <w:sz w:val="20"/>
          <w:szCs w:val="20"/>
        </w:rPr>
        <w:t xml:space="preserve">the </w:t>
      </w:r>
      <w:r w:rsidRPr="009400D0">
        <w:rPr>
          <w:rFonts w:ascii="Arial" w:hAnsi="Arial" w:cs="Arial"/>
          <w:sz w:val="20"/>
          <w:szCs w:val="20"/>
        </w:rPr>
        <w:t xml:space="preserve">Lumina Intelligence </w:t>
      </w:r>
      <w:r w:rsidR="005E6F14">
        <w:rPr>
          <w:rFonts w:ascii="Arial" w:hAnsi="Arial" w:cs="Arial"/>
          <w:sz w:val="20"/>
          <w:szCs w:val="20"/>
        </w:rPr>
        <w:t xml:space="preserve">Convenience Tracking Programme, </w:t>
      </w:r>
      <w:r w:rsidR="00A973D5">
        <w:rPr>
          <w:rFonts w:ascii="Arial" w:hAnsi="Arial" w:cs="Arial"/>
          <w:sz w:val="20"/>
          <w:szCs w:val="20"/>
        </w:rPr>
        <w:t>t</w:t>
      </w:r>
      <w:r w:rsidR="00A973D5" w:rsidRPr="00A973D5">
        <w:rPr>
          <w:rFonts w:ascii="Arial" w:hAnsi="Arial" w:cs="Arial"/>
          <w:sz w:val="20"/>
          <w:szCs w:val="20"/>
        </w:rPr>
        <w:t>he proportion of shoppers visiting</w:t>
      </w:r>
      <w:r w:rsidR="00A973D5">
        <w:rPr>
          <w:rFonts w:ascii="Arial" w:hAnsi="Arial" w:cs="Arial"/>
          <w:sz w:val="20"/>
          <w:szCs w:val="20"/>
        </w:rPr>
        <w:t xml:space="preserve"> </w:t>
      </w:r>
      <w:r w:rsidR="00A973D5" w:rsidRPr="00A973D5">
        <w:rPr>
          <w:rFonts w:ascii="Arial" w:hAnsi="Arial" w:cs="Arial"/>
          <w:sz w:val="20"/>
          <w:szCs w:val="20"/>
        </w:rPr>
        <w:t>convenience stores increased by</w:t>
      </w:r>
      <w:r w:rsidR="00A973D5">
        <w:rPr>
          <w:rFonts w:ascii="Arial" w:hAnsi="Arial" w:cs="Arial"/>
          <w:sz w:val="20"/>
          <w:szCs w:val="20"/>
        </w:rPr>
        <w:t xml:space="preserve"> </w:t>
      </w:r>
      <w:r w:rsidR="00A973D5" w:rsidRPr="00A973D5">
        <w:rPr>
          <w:rFonts w:ascii="Arial" w:hAnsi="Arial" w:cs="Arial"/>
          <w:sz w:val="20"/>
          <w:szCs w:val="20"/>
        </w:rPr>
        <w:t>+9ppts</w:t>
      </w:r>
      <w:r w:rsidR="00A973D5">
        <w:rPr>
          <w:rFonts w:ascii="Arial" w:hAnsi="Arial" w:cs="Arial"/>
          <w:sz w:val="20"/>
          <w:szCs w:val="20"/>
        </w:rPr>
        <w:t xml:space="preserve"> in the 12 weeks ending (12WE) 17/10/21, from 49% (12WE 25/07/2021) to 58%</w:t>
      </w:r>
      <w:r w:rsidR="00A973D5" w:rsidRPr="00A973D5">
        <w:rPr>
          <w:rFonts w:ascii="Arial" w:hAnsi="Arial" w:cs="Arial"/>
          <w:sz w:val="20"/>
          <w:szCs w:val="20"/>
        </w:rPr>
        <w:t>.</w:t>
      </w:r>
    </w:p>
    <w:p w14:paraId="246465E7" w14:textId="3A2CA467" w:rsidR="00D70BA2" w:rsidRDefault="00A973D5" w:rsidP="005F1548">
      <w:pPr>
        <w:rPr>
          <w:rFonts w:ascii="Arial" w:hAnsi="Arial" w:cs="Arial"/>
          <w:sz w:val="20"/>
          <w:szCs w:val="20"/>
        </w:rPr>
      </w:pPr>
      <w:r>
        <w:rPr>
          <w:rFonts w:ascii="Arial" w:hAnsi="Arial" w:cs="Arial"/>
          <w:sz w:val="20"/>
          <w:szCs w:val="20"/>
        </w:rPr>
        <w:t>During the same period, s</w:t>
      </w:r>
      <w:r w:rsidRPr="00A973D5">
        <w:rPr>
          <w:rFonts w:ascii="Arial" w:hAnsi="Arial" w:cs="Arial"/>
          <w:sz w:val="20"/>
          <w:szCs w:val="20"/>
        </w:rPr>
        <w:t>hoppers visited convenience stores more frequently</w:t>
      </w:r>
      <w:r>
        <w:rPr>
          <w:rFonts w:ascii="Arial" w:hAnsi="Arial" w:cs="Arial"/>
          <w:sz w:val="20"/>
          <w:szCs w:val="20"/>
        </w:rPr>
        <w:t>, +4% t</w:t>
      </w:r>
      <w:r w:rsidR="00346F0A">
        <w:rPr>
          <w:rFonts w:ascii="Arial" w:hAnsi="Arial" w:cs="Arial"/>
          <w:sz w:val="20"/>
          <w:szCs w:val="20"/>
        </w:rPr>
        <w:t>o</w:t>
      </w:r>
      <w:r>
        <w:rPr>
          <w:rFonts w:ascii="Arial" w:hAnsi="Arial" w:cs="Arial"/>
          <w:sz w:val="20"/>
          <w:szCs w:val="20"/>
        </w:rPr>
        <w:t xml:space="preserve"> 2.8 times per week on average and, d</w:t>
      </w:r>
      <w:r w:rsidRPr="00A973D5">
        <w:rPr>
          <w:rFonts w:ascii="Arial" w:hAnsi="Arial" w:cs="Arial"/>
          <w:sz w:val="20"/>
          <w:szCs w:val="20"/>
        </w:rPr>
        <w:t>espite a</w:t>
      </w:r>
      <w:r>
        <w:rPr>
          <w:rFonts w:ascii="Arial" w:hAnsi="Arial" w:cs="Arial"/>
          <w:sz w:val="20"/>
          <w:szCs w:val="20"/>
        </w:rPr>
        <w:t xml:space="preserve"> </w:t>
      </w:r>
      <w:r w:rsidRPr="00A973D5">
        <w:rPr>
          <w:rFonts w:ascii="Arial" w:hAnsi="Arial" w:cs="Arial"/>
          <w:sz w:val="20"/>
          <w:szCs w:val="20"/>
        </w:rPr>
        <w:t>3% decline in average basket size,</w:t>
      </w:r>
      <w:r>
        <w:rPr>
          <w:rFonts w:ascii="Arial" w:hAnsi="Arial" w:cs="Arial"/>
          <w:sz w:val="20"/>
          <w:szCs w:val="20"/>
        </w:rPr>
        <w:t xml:space="preserve"> </w:t>
      </w:r>
      <w:r w:rsidRPr="00A973D5">
        <w:rPr>
          <w:rFonts w:ascii="Arial" w:hAnsi="Arial" w:cs="Arial"/>
          <w:sz w:val="20"/>
          <w:szCs w:val="20"/>
        </w:rPr>
        <w:t>basket value increased by 21%</w:t>
      </w:r>
      <w:r>
        <w:rPr>
          <w:rFonts w:ascii="Arial" w:hAnsi="Arial" w:cs="Arial"/>
          <w:sz w:val="20"/>
          <w:szCs w:val="20"/>
        </w:rPr>
        <w:t>, from £8.58 per trip to £10.38.</w:t>
      </w:r>
    </w:p>
    <w:p w14:paraId="1134A625" w14:textId="62C2C082" w:rsidR="00D70BA2" w:rsidRDefault="00BC785A" w:rsidP="005F1548">
      <w:pPr>
        <w:rPr>
          <w:rFonts w:ascii="Arial" w:hAnsi="Arial" w:cs="Arial"/>
          <w:sz w:val="20"/>
          <w:szCs w:val="20"/>
        </w:rPr>
      </w:pPr>
      <w:r>
        <w:rPr>
          <w:rFonts w:ascii="Arial" w:hAnsi="Arial" w:cs="Arial"/>
          <w:sz w:val="20"/>
          <w:szCs w:val="20"/>
        </w:rPr>
        <w:t>Versus the previous 12 weeks, the proportion of convenience store occasions that were delivered increased by +2ppts in the 12WE 17/10, from 5% to 7%. Click and collect also saw a slight uptick of +0.2ppts, as in store declined by -2ppts, from 93% to 91%.</w:t>
      </w:r>
    </w:p>
    <w:p w14:paraId="646018BC" w14:textId="5457D18F" w:rsidR="00BC785A" w:rsidRDefault="00BC785A" w:rsidP="00BC785A">
      <w:pPr>
        <w:rPr>
          <w:rFonts w:ascii="Arial" w:hAnsi="Arial" w:cs="Arial"/>
          <w:sz w:val="20"/>
          <w:szCs w:val="20"/>
        </w:rPr>
      </w:pPr>
      <w:r>
        <w:rPr>
          <w:rFonts w:ascii="Arial" w:hAnsi="Arial" w:cs="Arial"/>
          <w:sz w:val="20"/>
          <w:szCs w:val="20"/>
        </w:rPr>
        <w:t xml:space="preserve">Planned top up remains the top mission within convenience, accounting for 23% of all trips. </w:t>
      </w:r>
      <w:r w:rsidRPr="00BC785A">
        <w:rPr>
          <w:rFonts w:ascii="Arial" w:hAnsi="Arial" w:cs="Arial"/>
          <w:sz w:val="20"/>
          <w:szCs w:val="20"/>
        </w:rPr>
        <w:t xml:space="preserve">Newsagent missions increased by +2ppts </w:t>
      </w:r>
      <w:r w:rsidR="004C5456">
        <w:rPr>
          <w:rFonts w:ascii="Arial" w:hAnsi="Arial" w:cs="Arial"/>
          <w:sz w:val="20"/>
          <w:szCs w:val="20"/>
        </w:rPr>
        <w:t xml:space="preserve">to 21%, driven by older demographics </w:t>
      </w:r>
      <w:r w:rsidRPr="00BC785A">
        <w:rPr>
          <w:rFonts w:ascii="Arial" w:hAnsi="Arial" w:cs="Arial"/>
          <w:sz w:val="20"/>
          <w:szCs w:val="20"/>
        </w:rPr>
        <w:t>becom</w:t>
      </w:r>
      <w:r w:rsidR="004C5456">
        <w:rPr>
          <w:rFonts w:ascii="Arial" w:hAnsi="Arial" w:cs="Arial"/>
          <w:sz w:val="20"/>
          <w:szCs w:val="20"/>
        </w:rPr>
        <w:t>ing</w:t>
      </w:r>
      <w:r w:rsidRPr="00BC785A">
        <w:rPr>
          <w:rFonts w:ascii="Arial" w:hAnsi="Arial" w:cs="Arial"/>
          <w:sz w:val="20"/>
          <w:szCs w:val="20"/>
        </w:rPr>
        <w:t xml:space="preserve"> less risk</w:t>
      </w:r>
      <w:r w:rsidR="004C5456">
        <w:rPr>
          <w:rFonts w:ascii="Arial" w:hAnsi="Arial" w:cs="Arial"/>
          <w:sz w:val="20"/>
          <w:szCs w:val="20"/>
        </w:rPr>
        <w:t xml:space="preserve"> </w:t>
      </w:r>
      <w:r w:rsidRPr="00BC785A">
        <w:rPr>
          <w:rFonts w:ascii="Arial" w:hAnsi="Arial" w:cs="Arial"/>
          <w:sz w:val="20"/>
          <w:szCs w:val="20"/>
        </w:rPr>
        <w:t>averse due to the rollout of booster</w:t>
      </w:r>
      <w:r w:rsidR="004C5456">
        <w:rPr>
          <w:rFonts w:ascii="Arial" w:hAnsi="Arial" w:cs="Arial"/>
          <w:sz w:val="20"/>
          <w:szCs w:val="20"/>
        </w:rPr>
        <w:t xml:space="preserve"> </w:t>
      </w:r>
      <w:r w:rsidRPr="00BC785A">
        <w:rPr>
          <w:rFonts w:ascii="Arial" w:hAnsi="Arial" w:cs="Arial"/>
          <w:sz w:val="20"/>
          <w:szCs w:val="20"/>
        </w:rPr>
        <w:t>vaccines.</w:t>
      </w:r>
    </w:p>
    <w:p w14:paraId="4CC59E54" w14:textId="6D6CDE92" w:rsidR="004C5456" w:rsidRDefault="004C5456" w:rsidP="004C5456">
      <w:pPr>
        <w:rPr>
          <w:rFonts w:ascii="Arial" w:hAnsi="Arial" w:cs="Arial"/>
          <w:sz w:val="20"/>
          <w:szCs w:val="20"/>
        </w:rPr>
      </w:pPr>
      <w:r w:rsidRPr="004C5456">
        <w:rPr>
          <w:rFonts w:ascii="Arial" w:hAnsi="Arial" w:cs="Arial"/>
          <w:sz w:val="20"/>
          <w:szCs w:val="20"/>
        </w:rPr>
        <w:t>The proportion of shoppers purchasing on impulse increased by +1ppts during 12WE 17/10, to account for 56% of</w:t>
      </w:r>
      <w:r>
        <w:rPr>
          <w:rFonts w:ascii="Arial" w:hAnsi="Arial" w:cs="Arial"/>
          <w:sz w:val="20"/>
          <w:szCs w:val="20"/>
        </w:rPr>
        <w:t xml:space="preserve"> </w:t>
      </w:r>
      <w:r w:rsidRPr="004C5456">
        <w:rPr>
          <w:rFonts w:ascii="Arial" w:hAnsi="Arial" w:cs="Arial"/>
          <w:sz w:val="20"/>
          <w:szCs w:val="20"/>
        </w:rPr>
        <w:t>purchases. ‘It was on promotion/special offer’ increased as a reason for impulse purchasing, with consumers eager to utilise</w:t>
      </w:r>
      <w:r>
        <w:rPr>
          <w:rFonts w:ascii="Arial" w:hAnsi="Arial" w:cs="Arial"/>
          <w:sz w:val="20"/>
          <w:szCs w:val="20"/>
        </w:rPr>
        <w:t xml:space="preserve"> </w:t>
      </w:r>
      <w:r w:rsidRPr="004C5456">
        <w:rPr>
          <w:rFonts w:ascii="Arial" w:hAnsi="Arial" w:cs="Arial"/>
          <w:sz w:val="20"/>
          <w:szCs w:val="20"/>
        </w:rPr>
        <w:t xml:space="preserve">promotions. Out of the top five categories bought on impulse, Chilled foods (including milk) </w:t>
      </w:r>
      <w:r>
        <w:rPr>
          <w:rFonts w:ascii="Arial" w:hAnsi="Arial" w:cs="Arial"/>
          <w:sz w:val="20"/>
          <w:szCs w:val="20"/>
        </w:rPr>
        <w:t>saw</w:t>
      </w:r>
      <w:r w:rsidRPr="004C5456">
        <w:rPr>
          <w:rFonts w:ascii="Arial" w:hAnsi="Arial" w:cs="Arial"/>
          <w:sz w:val="20"/>
          <w:szCs w:val="20"/>
        </w:rPr>
        <w:t xml:space="preserve"> the most substantial increase of</w:t>
      </w:r>
      <w:r>
        <w:rPr>
          <w:rFonts w:ascii="Arial" w:hAnsi="Arial" w:cs="Arial"/>
          <w:sz w:val="20"/>
          <w:szCs w:val="20"/>
        </w:rPr>
        <w:t xml:space="preserve"> </w:t>
      </w:r>
      <w:r w:rsidRPr="004C5456">
        <w:rPr>
          <w:rFonts w:ascii="Arial" w:hAnsi="Arial" w:cs="Arial"/>
          <w:sz w:val="20"/>
          <w:szCs w:val="20"/>
        </w:rPr>
        <w:t>+1ppt.</w:t>
      </w:r>
    </w:p>
    <w:p w14:paraId="7D93CC51" w14:textId="0F5031A1" w:rsidR="00F74791" w:rsidRDefault="00F74791" w:rsidP="009400D0">
      <w:pPr>
        <w:rPr>
          <w:rFonts w:ascii="Arial" w:hAnsi="Arial" w:cs="Arial"/>
          <w:sz w:val="20"/>
          <w:szCs w:val="20"/>
        </w:rPr>
      </w:pPr>
      <w:r w:rsidRPr="00F74791">
        <w:rPr>
          <w:rFonts w:ascii="Arial" w:hAnsi="Arial" w:cs="Arial"/>
          <w:sz w:val="20"/>
          <w:szCs w:val="20"/>
        </w:rPr>
        <w:t>PMP purchasing increases to 48%, driven by monetary concerns due to the price increases for fuel, food and electricity.</w:t>
      </w:r>
      <w:r>
        <w:rPr>
          <w:rFonts w:ascii="Arial" w:hAnsi="Arial" w:cs="Arial"/>
          <w:sz w:val="20"/>
          <w:szCs w:val="20"/>
        </w:rPr>
        <w:t xml:space="preserve"> </w:t>
      </w:r>
      <w:r w:rsidRPr="00F74791">
        <w:rPr>
          <w:rFonts w:ascii="Arial" w:hAnsi="Arial" w:cs="Arial"/>
          <w:sz w:val="20"/>
          <w:szCs w:val="20"/>
        </w:rPr>
        <w:t>Chilled Foods (including and excluding Milk) saw a 1ppt increase, as more shoppers used the convenience channel for top up</w:t>
      </w:r>
      <w:r>
        <w:rPr>
          <w:rFonts w:ascii="Arial" w:hAnsi="Arial" w:cs="Arial"/>
          <w:sz w:val="20"/>
          <w:szCs w:val="20"/>
        </w:rPr>
        <w:t xml:space="preserve"> </w:t>
      </w:r>
      <w:r w:rsidRPr="00F74791">
        <w:rPr>
          <w:rFonts w:ascii="Arial" w:hAnsi="Arial" w:cs="Arial"/>
          <w:sz w:val="20"/>
          <w:szCs w:val="20"/>
        </w:rPr>
        <w:t>shops in the period.</w:t>
      </w:r>
    </w:p>
    <w:p w14:paraId="3A2FDC93" w14:textId="2AC9A906" w:rsidR="00346F0A" w:rsidRDefault="009400D0" w:rsidP="009400D0">
      <w:pPr>
        <w:rPr>
          <w:rFonts w:ascii="Arial" w:hAnsi="Arial" w:cs="Arial"/>
          <w:i/>
          <w:iCs/>
          <w:sz w:val="20"/>
          <w:szCs w:val="20"/>
        </w:rPr>
      </w:pPr>
      <w:r w:rsidRPr="009400D0">
        <w:rPr>
          <w:rFonts w:ascii="Arial" w:hAnsi="Arial" w:cs="Arial"/>
          <w:sz w:val="20"/>
          <w:szCs w:val="20"/>
        </w:rPr>
        <w:t xml:space="preserve">Commenting on the </w:t>
      </w:r>
      <w:r w:rsidR="00F74791">
        <w:rPr>
          <w:rFonts w:ascii="Arial" w:hAnsi="Arial" w:cs="Arial"/>
          <w:sz w:val="20"/>
          <w:szCs w:val="20"/>
        </w:rPr>
        <w:t>findings</w:t>
      </w:r>
      <w:r w:rsidRPr="009400D0">
        <w:rPr>
          <w:rFonts w:ascii="Arial" w:hAnsi="Arial" w:cs="Arial"/>
          <w:sz w:val="20"/>
          <w:szCs w:val="20"/>
        </w:rPr>
        <w:t xml:space="preserve">, </w:t>
      </w:r>
      <w:r w:rsidR="00DF6CC2">
        <w:rPr>
          <w:rFonts w:ascii="Arial" w:hAnsi="Arial" w:cs="Arial"/>
          <w:sz w:val="20"/>
          <w:szCs w:val="20"/>
        </w:rPr>
        <w:t xml:space="preserve">Senior </w:t>
      </w:r>
      <w:r w:rsidRPr="009400D0">
        <w:rPr>
          <w:rFonts w:ascii="Arial" w:hAnsi="Arial" w:cs="Arial"/>
          <w:sz w:val="20"/>
          <w:szCs w:val="20"/>
        </w:rPr>
        <w:t xml:space="preserve">Insight </w:t>
      </w:r>
      <w:r w:rsidR="00DF6CC2">
        <w:rPr>
          <w:rFonts w:ascii="Arial" w:hAnsi="Arial" w:cs="Arial"/>
          <w:sz w:val="20"/>
          <w:szCs w:val="20"/>
        </w:rPr>
        <w:t>Manager</w:t>
      </w:r>
      <w:r w:rsidRPr="009400D0">
        <w:rPr>
          <w:rFonts w:ascii="Arial" w:hAnsi="Arial" w:cs="Arial"/>
          <w:sz w:val="20"/>
          <w:szCs w:val="20"/>
        </w:rPr>
        <w:t xml:space="preserve"> at Lumina Intelligence, </w:t>
      </w:r>
      <w:r w:rsidR="00DF6CC2">
        <w:rPr>
          <w:rFonts w:ascii="Arial" w:hAnsi="Arial" w:cs="Arial"/>
          <w:sz w:val="20"/>
          <w:szCs w:val="20"/>
        </w:rPr>
        <w:t>Katherine Prowse</w:t>
      </w:r>
      <w:r w:rsidRPr="009400D0">
        <w:rPr>
          <w:rFonts w:ascii="Arial" w:hAnsi="Arial" w:cs="Arial"/>
          <w:sz w:val="20"/>
          <w:szCs w:val="20"/>
        </w:rPr>
        <w:t xml:space="preserve">, said: </w:t>
      </w:r>
      <w:r w:rsidRPr="009400D0">
        <w:rPr>
          <w:rFonts w:ascii="Arial" w:hAnsi="Arial" w:cs="Arial"/>
          <w:i/>
          <w:iCs/>
          <w:sz w:val="20"/>
          <w:szCs w:val="20"/>
        </w:rPr>
        <w:t>“</w:t>
      </w:r>
      <w:r w:rsidR="00346F0A">
        <w:rPr>
          <w:rFonts w:ascii="Arial" w:hAnsi="Arial" w:cs="Arial"/>
          <w:i/>
          <w:iCs/>
          <w:sz w:val="20"/>
          <w:szCs w:val="20"/>
        </w:rPr>
        <w:t>A real positive for UK convenience is the large increase in spend per trip and the increased frequency.</w:t>
      </w:r>
      <w:r w:rsidR="00481042">
        <w:rPr>
          <w:rFonts w:ascii="Arial" w:hAnsi="Arial" w:cs="Arial"/>
          <w:i/>
          <w:iCs/>
          <w:sz w:val="20"/>
          <w:szCs w:val="20"/>
        </w:rPr>
        <w:t xml:space="preserve"> The decrease in basket size indicates that either shoppers are opting for more premium products or prices have increased – we expect a combination of the two.”</w:t>
      </w:r>
    </w:p>
    <w:p w14:paraId="15661E6E" w14:textId="1E607FE5" w:rsidR="00481042" w:rsidRDefault="00481042" w:rsidP="00481042">
      <w:pPr>
        <w:rPr>
          <w:rFonts w:ascii="Arial" w:hAnsi="Arial" w:cs="Arial"/>
          <w:i/>
          <w:iCs/>
          <w:sz w:val="20"/>
          <w:szCs w:val="20"/>
        </w:rPr>
      </w:pPr>
      <w:r>
        <w:rPr>
          <w:rFonts w:ascii="Arial" w:hAnsi="Arial" w:cs="Arial"/>
          <w:i/>
          <w:iCs/>
          <w:sz w:val="20"/>
          <w:szCs w:val="20"/>
        </w:rPr>
        <w:t xml:space="preserve">“Delivery continues to be an opportunity for retailers to widen their shopper catchment area, despite restrictions easing and great movement of people. </w:t>
      </w:r>
      <w:r w:rsidRPr="00481042">
        <w:rPr>
          <w:rFonts w:ascii="Arial" w:hAnsi="Arial" w:cs="Arial"/>
          <w:i/>
          <w:iCs/>
          <w:sz w:val="20"/>
          <w:szCs w:val="20"/>
        </w:rPr>
        <w:t xml:space="preserve">More convenience stores are working with </w:t>
      </w:r>
      <w:r>
        <w:rPr>
          <w:rFonts w:ascii="Arial" w:hAnsi="Arial" w:cs="Arial"/>
          <w:i/>
          <w:iCs/>
          <w:sz w:val="20"/>
          <w:szCs w:val="20"/>
        </w:rPr>
        <w:t xml:space="preserve">the likes of Deliveroo and Uber Eats, as well as </w:t>
      </w:r>
      <w:r w:rsidRPr="00481042">
        <w:rPr>
          <w:rFonts w:ascii="Arial" w:hAnsi="Arial" w:cs="Arial"/>
          <w:i/>
          <w:iCs/>
          <w:sz w:val="20"/>
          <w:szCs w:val="20"/>
        </w:rPr>
        <w:t>start</w:t>
      </w:r>
      <w:r>
        <w:rPr>
          <w:rFonts w:ascii="Arial" w:hAnsi="Arial" w:cs="Arial"/>
          <w:i/>
          <w:iCs/>
          <w:sz w:val="20"/>
          <w:szCs w:val="20"/>
        </w:rPr>
        <w:t>-</w:t>
      </w:r>
      <w:r w:rsidRPr="00481042">
        <w:rPr>
          <w:rFonts w:ascii="Arial" w:hAnsi="Arial" w:cs="Arial"/>
          <w:i/>
          <w:iCs/>
          <w:sz w:val="20"/>
          <w:szCs w:val="20"/>
        </w:rPr>
        <w:t>ups including</w:t>
      </w:r>
      <w:r>
        <w:rPr>
          <w:rFonts w:ascii="Arial" w:hAnsi="Arial" w:cs="Arial"/>
          <w:i/>
          <w:iCs/>
          <w:sz w:val="20"/>
          <w:szCs w:val="20"/>
        </w:rPr>
        <w:t xml:space="preserve"> </w:t>
      </w:r>
      <w:r w:rsidRPr="00481042">
        <w:rPr>
          <w:rFonts w:ascii="Arial" w:hAnsi="Arial" w:cs="Arial"/>
          <w:i/>
          <w:iCs/>
          <w:sz w:val="20"/>
          <w:szCs w:val="20"/>
        </w:rPr>
        <w:t>Snappy Shopper and Getir to boost their delivery offerings.</w:t>
      </w:r>
      <w:r>
        <w:rPr>
          <w:rFonts w:ascii="Arial" w:hAnsi="Arial" w:cs="Arial"/>
          <w:i/>
          <w:iCs/>
          <w:sz w:val="20"/>
          <w:szCs w:val="20"/>
        </w:rPr>
        <w:t>”</w:t>
      </w:r>
    </w:p>
    <w:p w14:paraId="621435A7" w14:textId="77777777" w:rsidR="005E6F14" w:rsidRPr="007464CC" w:rsidRDefault="005E6F14" w:rsidP="005E6F14">
      <w:pPr>
        <w:rPr>
          <w:rFonts w:ascii="Arial" w:hAnsi="Arial" w:cs="Arial"/>
          <w:sz w:val="20"/>
          <w:szCs w:val="20"/>
        </w:rPr>
      </w:pPr>
      <w:r>
        <w:rPr>
          <w:rFonts w:ascii="Arial" w:hAnsi="Arial" w:cs="Arial"/>
          <w:sz w:val="20"/>
          <w:szCs w:val="20"/>
        </w:rPr>
        <w:t xml:space="preserve">Find out more about Lumina Intelligence’s Convenience Tracking Programme </w:t>
      </w:r>
      <w:hyperlink r:id="rId7" w:anchor="1603268996829-d3f4690e-bc4fd329-2dae" w:history="1">
        <w:r w:rsidRPr="007464CC">
          <w:rPr>
            <w:rStyle w:val="Hyperlink"/>
            <w:rFonts w:ascii="Arial" w:hAnsi="Arial" w:cs="Arial"/>
            <w:sz w:val="20"/>
            <w:szCs w:val="20"/>
          </w:rPr>
          <w:t>here</w:t>
        </w:r>
      </w:hyperlink>
      <w:r>
        <w:rPr>
          <w:rFonts w:ascii="Arial" w:hAnsi="Arial" w:cs="Arial"/>
          <w:sz w:val="20"/>
          <w:szCs w:val="20"/>
        </w:rPr>
        <w:t>.</w:t>
      </w:r>
    </w:p>
    <w:p w14:paraId="3C5B2A20" w14:textId="77777777" w:rsidR="005E6F14" w:rsidRPr="00550B08" w:rsidRDefault="005E6F14" w:rsidP="005E6F14">
      <w:pPr>
        <w:rPr>
          <w:rFonts w:ascii="Arial" w:hAnsi="Arial" w:cs="Arial"/>
          <w:b/>
          <w:bCs/>
        </w:rPr>
      </w:pPr>
      <w:r w:rsidRPr="00550B08">
        <w:rPr>
          <w:rFonts w:ascii="Arial" w:hAnsi="Arial" w:cs="Arial"/>
          <w:b/>
          <w:bCs/>
        </w:rPr>
        <w:t>ENDS</w:t>
      </w:r>
    </w:p>
    <w:p w14:paraId="106BDB07" w14:textId="77777777" w:rsidR="005E6F14" w:rsidRPr="00550B08" w:rsidRDefault="005E6F14" w:rsidP="005E6F14">
      <w:pPr>
        <w:rPr>
          <w:rFonts w:ascii="Arial" w:hAnsi="Arial" w:cs="Arial"/>
          <w:sz w:val="20"/>
          <w:szCs w:val="20"/>
        </w:rPr>
      </w:pPr>
    </w:p>
    <w:p w14:paraId="14BE6760" w14:textId="77777777" w:rsidR="005E6F14" w:rsidRPr="00550B08" w:rsidRDefault="005E6F14" w:rsidP="005E6F14">
      <w:pPr>
        <w:rPr>
          <w:rFonts w:ascii="Arial" w:hAnsi="Arial" w:cs="Arial"/>
          <w:b/>
          <w:bCs/>
          <w:sz w:val="20"/>
          <w:szCs w:val="20"/>
        </w:rPr>
      </w:pPr>
      <w:r>
        <w:rPr>
          <w:rFonts w:ascii="Arial" w:hAnsi="Arial" w:cs="Arial"/>
          <w:b/>
          <w:bCs/>
          <w:sz w:val="20"/>
          <w:szCs w:val="20"/>
        </w:rPr>
        <w:t>Convenience Tracking Programme</w:t>
      </w:r>
    </w:p>
    <w:p w14:paraId="67907A75" w14:textId="73C8E3AF" w:rsidR="005E6F14" w:rsidRPr="00DC7554" w:rsidRDefault="005E6F14" w:rsidP="005E6F14">
      <w:pPr>
        <w:rPr>
          <w:rFonts w:ascii="Arial" w:hAnsi="Arial" w:cs="Arial"/>
          <w:sz w:val="20"/>
          <w:szCs w:val="20"/>
        </w:rPr>
      </w:pPr>
      <w:r w:rsidRPr="007464CC">
        <w:rPr>
          <w:rFonts w:ascii="Arial" w:hAnsi="Arial" w:cs="Arial"/>
          <w:sz w:val="20"/>
          <w:szCs w:val="20"/>
        </w:rPr>
        <w:t>Lumina Intelligence’s Convenience Tracking Programme is the</w:t>
      </w:r>
      <w:r>
        <w:rPr>
          <w:rFonts w:ascii="Arial" w:hAnsi="Arial" w:cs="Arial"/>
          <w:sz w:val="20"/>
          <w:szCs w:val="20"/>
        </w:rPr>
        <w:t xml:space="preserve"> </w:t>
      </w:r>
      <w:r w:rsidRPr="007464CC">
        <w:rPr>
          <w:rFonts w:ascii="Arial" w:hAnsi="Arial" w:cs="Arial"/>
          <w:sz w:val="20"/>
          <w:szCs w:val="20"/>
        </w:rPr>
        <w:t>authority on the complex and fragmented UK convenience</w:t>
      </w:r>
      <w:r>
        <w:rPr>
          <w:rFonts w:ascii="Arial" w:hAnsi="Arial" w:cs="Arial"/>
          <w:sz w:val="20"/>
          <w:szCs w:val="20"/>
        </w:rPr>
        <w:t xml:space="preserve"> retail </w:t>
      </w:r>
      <w:r w:rsidRPr="007464CC">
        <w:rPr>
          <w:rFonts w:ascii="Arial" w:hAnsi="Arial" w:cs="Arial"/>
          <w:sz w:val="20"/>
          <w:szCs w:val="20"/>
        </w:rPr>
        <w:t>market, supporting suppliers and retailers with data, forecasting, retailer analysis and path to purchase insight.</w:t>
      </w:r>
      <w:r>
        <w:rPr>
          <w:rFonts w:ascii="Arial" w:hAnsi="Arial" w:cs="Arial"/>
          <w:sz w:val="20"/>
          <w:szCs w:val="20"/>
        </w:rPr>
        <w:t xml:space="preserve"> </w:t>
      </w:r>
      <w:r w:rsidRPr="00DC7554">
        <w:rPr>
          <w:rFonts w:ascii="Arial" w:hAnsi="Arial" w:cs="Arial"/>
          <w:sz w:val="20"/>
          <w:szCs w:val="20"/>
        </w:rPr>
        <w:t>Built from analysis of over 50,000</w:t>
      </w:r>
      <w:r>
        <w:rPr>
          <w:rFonts w:ascii="Arial" w:hAnsi="Arial" w:cs="Arial"/>
          <w:sz w:val="20"/>
          <w:szCs w:val="20"/>
        </w:rPr>
        <w:t xml:space="preserve"> </w:t>
      </w:r>
      <w:r w:rsidRPr="00DC7554">
        <w:rPr>
          <w:rFonts w:ascii="Arial" w:hAnsi="Arial" w:cs="Arial"/>
          <w:sz w:val="20"/>
          <w:szCs w:val="20"/>
        </w:rPr>
        <w:t>shopping trips per year,</w:t>
      </w:r>
      <w:r>
        <w:rPr>
          <w:rFonts w:ascii="Arial" w:hAnsi="Arial" w:cs="Arial"/>
          <w:sz w:val="20"/>
          <w:szCs w:val="20"/>
        </w:rPr>
        <w:t xml:space="preserve"> </w:t>
      </w:r>
      <w:r w:rsidRPr="00DC7554">
        <w:rPr>
          <w:rFonts w:ascii="Arial" w:hAnsi="Arial" w:cs="Arial"/>
          <w:sz w:val="20"/>
          <w:szCs w:val="20"/>
        </w:rPr>
        <w:t>C</w:t>
      </w:r>
      <w:r>
        <w:rPr>
          <w:rFonts w:ascii="Arial" w:hAnsi="Arial" w:cs="Arial"/>
          <w:sz w:val="20"/>
          <w:szCs w:val="20"/>
        </w:rPr>
        <w:t xml:space="preserve">TP </w:t>
      </w:r>
      <w:r w:rsidRPr="00DC7554">
        <w:rPr>
          <w:rFonts w:ascii="Arial" w:hAnsi="Arial" w:cs="Arial"/>
          <w:sz w:val="20"/>
          <w:szCs w:val="20"/>
        </w:rPr>
        <w:t>is the largest convenience shopper</w:t>
      </w:r>
      <w:r>
        <w:rPr>
          <w:rFonts w:ascii="Arial" w:hAnsi="Arial" w:cs="Arial"/>
          <w:sz w:val="20"/>
          <w:szCs w:val="20"/>
        </w:rPr>
        <w:t xml:space="preserve"> </w:t>
      </w:r>
      <w:r w:rsidRPr="00DC7554">
        <w:rPr>
          <w:rFonts w:ascii="Arial" w:hAnsi="Arial" w:cs="Arial"/>
          <w:sz w:val="20"/>
          <w:szCs w:val="20"/>
        </w:rPr>
        <w:t xml:space="preserve">survey in the UK. </w:t>
      </w:r>
    </w:p>
    <w:p w14:paraId="2CB6B744" w14:textId="77777777" w:rsidR="005E6F14" w:rsidRDefault="005E6F14" w:rsidP="005E6F14">
      <w:pPr>
        <w:rPr>
          <w:rFonts w:ascii="Arial" w:hAnsi="Arial" w:cs="Arial"/>
          <w:sz w:val="20"/>
          <w:szCs w:val="20"/>
        </w:rPr>
      </w:pPr>
      <w:r>
        <w:rPr>
          <w:rFonts w:ascii="Arial" w:hAnsi="Arial" w:cs="Arial"/>
          <w:sz w:val="20"/>
          <w:szCs w:val="20"/>
        </w:rPr>
        <w:t>The methodology for this specific content is:</w:t>
      </w:r>
    </w:p>
    <w:p w14:paraId="78A18098" w14:textId="1868626A" w:rsidR="005E6F14" w:rsidRPr="007464CC" w:rsidRDefault="005E6F14" w:rsidP="005E6F14">
      <w:pPr>
        <w:pStyle w:val="ListParagraph"/>
        <w:numPr>
          <w:ilvl w:val="0"/>
          <w:numId w:val="10"/>
        </w:numPr>
        <w:rPr>
          <w:rFonts w:ascii="Arial" w:hAnsi="Arial" w:cs="Arial"/>
          <w:sz w:val="20"/>
          <w:szCs w:val="20"/>
        </w:rPr>
      </w:pPr>
      <w:r w:rsidRPr="007464CC">
        <w:rPr>
          <w:rFonts w:ascii="Arial" w:hAnsi="Arial" w:cs="Arial"/>
          <w:sz w:val="20"/>
          <w:szCs w:val="20"/>
        </w:rPr>
        <w:t xml:space="preserve">Data collected in the </w:t>
      </w:r>
      <w:r w:rsidR="00481042">
        <w:rPr>
          <w:rFonts w:ascii="Arial" w:hAnsi="Arial" w:cs="Arial"/>
          <w:sz w:val="20"/>
          <w:szCs w:val="20"/>
        </w:rPr>
        <w:t>12</w:t>
      </w:r>
      <w:r w:rsidRPr="007464CC">
        <w:rPr>
          <w:rFonts w:ascii="Arial" w:hAnsi="Arial" w:cs="Arial"/>
          <w:sz w:val="20"/>
          <w:szCs w:val="20"/>
        </w:rPr>
        <w:t xml:space="preserve"> weeks ending </w:t>
      </w:r>
      <w:r w:rsidR="00481042">
        <w:rPr>
          <w:rFonts w:ascii="Arial" w:hAnsi="Arial" w:cs="Arial"/>
          <w:sz w:val="20"/>
          <w:szCs w:val="20"/>
        </w:rPr>
        <w:t>17.10</w:t>
      </w:r>
    </w:p>
    <w:p w14:paraId="66CF3FB4" w14:textId="77777777" w:rsidR="005E6F14" w:rsidRPr="007464CC" w:rsidRDefault="005E6F14" w:rsidP="005E6F14">
      <w:pPr>
        <w:pStyle w:val="ListParagraph"/>
        <w:numPr>
          <w:ilvl w:val="0"/>
          <w:numId w:val="10"/>
        </w:numPr>
        <w:rPr>
          <w:rFonts w:ascii="Arial" w:hAnsi="Arial" w:cs="Arial"/>
          <w:sz w:val="20"/>
          <w:szCs w:val="20"/>
        </w:rPr>
      </w:pPr>
      <w:r w:rsidRPr="007464CC">
        <w:rPr>
          <w:rFonts w:ascii="Arial" w:hAnsi="Arial" w:cs="Arial"/>
          <w:sz w:val="20"/>
          <w:szCs w:val="20"/>
        </w:rPr>
        <w:t>1,500 nationally representative sample per week</w:t>
      </w:r>
    </w:p>
    <w:p w14:paraId="37CBB93A" w14:textId="77777777" w:rsidR="005E6F14" w:rsidRDefault="005E6F14" w:rsidP="005E6F14">
      <w:pPr>
        <w:pStyle w:val="ListParagraph"/>
        <w:numPr>
          <w:ilvl w:val="0"/>
          <w:numId w:val="10"/>
        </w:numPr>
        <w:rPr>
          <w:rFonts w:ascii="Arial" w:hAnsi="Arial" w:cs="Arial"/>
          <w:sz w:val="20"/>
          <w:szCs w:val="20"/>
        </w:rPr>
      </w:pPr>
      <w:r w:rsidRPr="007464CC">
        <w:rPr>
          <w:rFonts w:ascii="Arial" w:hAnsi="Arial" w:cs="Arial"/>
          <w:sz w:val="20"/>
          <w:szCs w:val="20"/>
        </w:rPr>
        <w:t>In depth online interviews</w:t>
      </w:r>
    </w:p>
    <w:p w14:paraId="183715E5" w14:textId="77777777" w:rsidR="005F1548" w:rsidRDefault="005F1548" w:rsidP="005F1548">
      <w:pPr>
        <w:rPr>
          <w:rFonts w:ascii="Arial" w:hAnsi="Arial" w:cs="Arial"/>
          <w:b/>
          <w:bCs/>
          <w:sz w:val="20"/>
          <w:szCs w:val="20"/>
        </w:rPr>
      </w:pPr>
    </w:p>
    <w:p w14:paraId="4CEA97D8" w14:textId="099E47D9" w:rsidR="00ED3ABD" w:rsidRPr="00550B08" w:rsidRDefault="00ED3ABD" w:rsidP="005F1548">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481042" w:rsidP="001249C3">
      <w:pPr>
        <w:rPr>
          <w:rFonts w:ascii="Arial" w:hAnsi="Arial" w:cs="Arial"/>
          <w:sz w:val="20"/>
          <w:szCs w:val="20"/>
        </w:rPr>
      </w:pPr>
      <w:hyperlink r:id="rId8"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91863"/>
    <w:multiLevelType w:val="hybridMultilevel"/>
    <w:tmpl w:val="7450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A5ECB"/>
    <w:multiLevelType w:val="hybridMultilevel"/>
    <w:tmpl w:val="BBA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B7C1F"/>
    <w:multiLevelType w:val="hybridMultilevel"/>
    <w:tmpl w:val="D9FC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7E268D"/>
    <w:multiLevelType w:val="hybridMultilevel"/>
    <w:tmpl w:val="CEB8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956A3"/>
    <w:multiLevelType w:val="hybridMultilevel"/>
    <w:tmpl w:val="F3B2B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5"/>
  </w:num>
  <w:num w:numId="5">
    <w:abstractNumId w:val="2"/>
  </w:num>
  <w:num w:numId="6">
    <w:abstractNumId w:val="6"/>
  </w:num>
  <w:num w:numId="7">
    <w:abstractNumId w:val="4"/>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36D9B"/>
    <w:rsid w:val="00072404"/>
    <w:rsid w:val="000809E0"/>
    <w:rsid w:val="000F1972"/>
    <w:rsid w:val="00107E2B"/>
    <w:rsid w:val="00113451"/>
    <w:rsid w:val="00116246"/>
    <w:rsid w:val="001249C3"/>
    <w:rsid w:val="00134B6F"/>
    <w:rsid w:val="00135574"/>
    <w:rsid w:val="00195F54"/>
    <w:rsid w:val="001A3D4E"/>
    <w:rsid w:val="001C50C1"/>
    <w:rsid w:val="001C5B98"/>
    <w:rsid w:val="001C65B6"/>
    <w:rsid w:val="001C7BF1"/>
    <w:rsid w:val="001D4D35"/>
    <w:rsid w:val="00214D95"/>
    <w:rsid w:val="00216F72"/>
    <w:rsid w:val="00240CAC"/>
    <w:rsid w:val="00261F91"/>
    <w:rsid w:val="00297C15"/>
    <w:rsid w:val="002A0F0F"/>
    <w:rsid w:val="002E22C9"/>
    <w:rsid w:val="002E7454"/>
    <w:rsid w:val="002F089D"/>
    <w:rsid w:val="002F0BB4"/>
    <w:rsid w:val="002F7EAF"/>
    <w:rsid w:val="00302E10"/>
    <w:rsid w:val="00312F51"/>
    <w:rsid w:val="00323BE2"/>
    <w:rsid w:val="00346F0A"/>
    <w:rsid w:val="00363346"/>
    <w:rsid w:val="003A12EB"/>
    <w:rsid w:val="003C4BB2"/>
    <w:rsid w:val="003E204B"/>
    <w:rsid w:val="00414095"/>
    <w:rsid w:val="0041755B"/>
    <w:rsid w:val="0044412F"/>
    <w:rsid w:val="00481042"/>
    <w:rsid w:val="004B3902"/>
    <w:rsid w:val="004C063F"/>
    <w:rsid w:val="004C5456"/>
    <w:rsid w:val="004D23F6"/>
    <w:rsid w:val="004E551E"/>
    <w:rsid w:val="004F1FF8"/>
    <w:rsid w:val="00520307"/>
    <w:rsid w:val="00550B08"/>
    <w:rsid w:val="0055150D"/>
    <w:rsid w:val="005522E6"/>
    <w:rsid w:val="00553497"/>
    <w:rsid w:val="00566CAE"/>
    <w:rsid w:val="005A2368"/>
    <w:rsid w:val="005A4855"/>
    <w:rsid w:val="005B7E51"/>
    <w:rsid w:val="005E6F14"/>
    <w:rsid w:val="005F1548"/>
    <w:rsid w:val="00604B4A"/>
    <w:rsid w:val="0061620B"/>
    <w:rsid w:val="00624D3B"/>
    <w:rsid w:val="0064772D"/>
    <w:rsid w:val="0065536E"/>
    <w:rsid w:val="006562DA"/>
    <w:rsid w:val="00664850"/>
    <w:rsid w:val="00691E88"/>
    <w:rsid w:val="006E75AA"/>
    <w:rsid w:val="006E79FF"/>
    <w:rsid w:val="006F447C"/>
    <w:rsid w:val="00720ABB"/>
    <w:rsid w:val="007221DF"/>
    <w:rsid w:val="007229E3"/>
    <w:rsid w:val="00725D81"/>
    <w:rsid w:val="007337FD"/>
    <w:rsid w:val="007402DC"/>
    <w:rsid w:val="007446FD"/>
    <w:rsid w:val="007451F1"/>
    <w:rsid w:val="00747CEC"/>
    <w:rsid w:val="00755025"/>
    <w:rsid w:val="0076037A"/>
    <w:rsid w:val="007854AB"/>
    <w:rsid w:val="007A50F0"/>
    <w:rsid w:val="007C2AE1"/>
    <w:rsid w:val="007D197C"/>
    <w:rsid w:val="007F3C85"/>
    <w:rsid w:val="00813785"/>
    <w:rsid w:val="008249B4"/>
    <w:rsid w:val="008276B8"/>
    <w:rsid w:val="00831A17"/>
    <w:rsid w:val="00832CF9"/>
    <w:rsid w:val="00846DDB"/>
    <w:rsid w:val="008542EC"/>
    <w:rsid w:val="00856858"/>
    <w:rsid w:val="00862CCB"/>
    <w:rsid w:val="00882EC4"/>
    <w:rsid w:val="00897AEF"/>
    <w:rsid w:val="008A46AD"/>
    <w:rsid w:val="008C2F28"/>
    <w:rsid w:val="008D4655"/>
    <w:rsid w:val="008D5C4F"/>
    <w:rsid w:val="008E1A01"/>
    <w:rsid w:val="008E317A"/>
    <w:rsid w:val="008E5A63"/>
    <w:rsid w:val="009400D0"/>
    <w:rsid w:val="00963A13"/>
    <w:rsid w:val="00970A81"/>
    <w:rsid w:val="00984842"/>
    <w:rsid w:val="009A6775"/>
    <w:rsid w:val="009C3668"/>
    <w:rsid w:val="009C613A"/>
    <w:rsid w:val="009D1543"/>
    <w:rsid w:val="00A70FE3"/>
    <w:rsid w:val="00A82991"/>
    <w:rsid w:val="00A90A13"/>
    <w:rsid w:val="00A935A1"/>
    <w:rsid w:val="00A973D5"/>
    <w:rsid w:val="00AA4D4A"/>
    <w:rsid w:val="00AD236E"/>
    <w:rsid w:val="00AD5880"/>
    <w:rsid w:val="00AE6B2F"/>
    <w:rsid w:val="00B06987"/>
    <w:rsid w:val="00B06B5C"/>
    <w:rsid w:val="00B414CE"/>
    <w:rsid w:val="00B43838"/>
    <w:rsid w:val="00B46E6F"/>
    <w:rsid w:val="00B54F43"/>
    <w:rsid w:val="00B616DB"/>
    <w:rsid w:val="00B833AA"/>
    <w:rsid w:val="00BA2478"/>
    <w:rsid w:val="00BB34D9"/>
    <w:rsid w:val="00BB4747"/>
    <w:rsid w:val="00BC785A"/>
    <w:rsid w:val="00C16ADB"/>
    <w:rsid w:val="00C176BD"/>
    <w:rsid w:val="00C270FD"/>
    <w:rsid w:val="00C30C1F"/>
    <w:rsid w:val="00C4785A"/>
    <w:rsid w:val="00C545F0"/>
    <w:rsid w:val="00C77C17"/>
    <w:rsid w:val="00C86028"/>
    <w:rsid w:val="00CA6670"/>
    <w:rsid w:val="00CD419B"/>
    <w:rsid w:val="00CE6B8A"/>
    <w:rsid w:val="00D050B7"/>
    <w:rsid w:val="00D25202"/>
    <w:rsid w:val="00D308D1"/>
    <w:rsid w:val="00D70BA2"/>
    <w:rsid w:val="00D7181B"/>
    <w:rsid w:val="00DA434C"/>
    <w:rsid w:val="00DB062C"/>
    <w:rsid w:val="00DD2B3E"/>
    <w:rsid w:val="00DF6CC2"/>
    <w:rsid w:val="00E214AC"/>
    <w:rsid w:val="00E25B65"/>
    <w:rsid w:val="00E3222E"/>
    <w:rsid w:val="00E56A95"/>
    <w:rsid w:val="00E72427"/>
    <w:rsid w:val="00E734FF"/>
    <w:rsid w:val="00E800EF"/>
    <w:rsid w:val="00EA1B39"/>
    <w:rsid w:val="00EB365A"/>
    <w:rsid w:val="00ED2C5E"/>
    <w:rsid w:val="00ED3ABD"/>
    <w:rsid w:val="00EE28D1"/>
    <w:rsid w:val="00EF7048"/>
    <w:rsid w:val="00F10F0C"/>
    <w:rsid w:val="00F16921"/>
    <w:rsid w:val="00F744AB"/>
    <w:rsid w:val="00F74791"/>
    <w:rsid w:val="00F74BDC"/>
    <w:rsid w:val="00FB2C7F"/>
    <w:rsid w:val="00FC1A9F"/>
    <w:rsid w:val="00FE11D3"/>
    <w:rsid w:val="00FE5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paragraph" w:styleId="Revision">
    <w:name w:val="Revision"/>
    <w:hidden/>
    <w:uiPriority w:val="99"/>
    <w:semiHidden/>
    <w:rsid w:val="008E1A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 TargetMode="External"/><Relationship Id="rId3" Type="http://schemas.openxmlformats.org/officeDocument/2006/relationships/settings" Target="settings.xml"/><Relationship Id="rId7" Type="http://schemas.openxmlformats.org/officeDocument/2006/relationships/hyperlink" Target="https://www.lumina-intelligence.com/product/convenience-tracking-program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5</cp:revision>
  <dcterms:created xsi:type="dcterms:W3CDTF">2021-11-02T16:48:00Z</dcterms:created>
  <dcterms:modified xsi:type="dcterms:W3CDTF">2021-11-02T17:17:00Z</dcterms:modified>
</cp:coreProperties>
</file>