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78CA2932" w:rsidR="00ED3ABD" w:rsidRPr="00550B08" w:rsidRDefault="00BC71E9" w:rsidP="00ED3ABD">
      <w:pPr>
        <w:spacing w:after="0" w:line="240" w:lineRule="auto"/>
        <w:rPr>
          <w:rStyle w:val="Hyperlink"/>
          <w:rFonts w:ascii="Arial" w:hAnsi="Arial" w:cs="Arial"/>
          <w:color w:val="505050"/>
          <w:sz w:val="18"/>
          <w:szCs w:val="18"/>
        </w:rPr>
      </w:pPr>
      <w:hyperlink r:id="rId7" w:history="1">
        <w:r w:rsidR="003421BA" w:rsidRPr="00282FF2">
          <w:rPr>
            <w:rStyle w:val="Hyperlink"/>
            <w:rFonts w:ascii="Arial" w:hAnsi="Arial" w:cs="Arial"/>
            <w:b/>
            <w:bCs/>
            <w:sz w:val="18"/>
            <w:szCs w:val="18"/>
          </w:rPr>
          <w:t>Giorgio.rigali@lumina-intelligence.com</w:t>
        </w:r>
      </w:hyperlink>
      <w:r w:rsidR="003421BA">
        <w:rPr>
          <w:rFonts w:ascii="Arial" w:hAnsi="Arial" w:cs="Arial"/>
          <w:b/>
          <w:bCs/>
          <w:sz w:val="18"/>
          <w:szCs w:val="18"/>
        </w:rPr>
        <w:t xml:space="preserve"> </w:t>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EC4C5AC" w:rsidR="00ED3ABD" w:rsidRPr="00550B08" w:rsidRDefault="003421BA"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15 February 2022</w:t>
      </w:r>
    </w:p>
    <w:p w14:paraId="04302EA3" w14:textId="77777777" w:rsidR="0055150D" w:rsidRDefault="0055150D" w:rsidP="00C545F0">
      <w:pPr>
        <w:jc w:val="center"/>
        <w:rPr>
          <w:rFonts w:ascii="Arial" w:hAnsi="Arial" w:cs="Arial"/>
          <w:b/>
          <w:bCs/>
          <w:sz w:val="32"/>
          <w:szCs w:val="32"/>
        </w:rPr>
      </w:pPr>
    </w:p>
    <w:p w14:paraId="26DAE53C" w14:textId="161E1A23" w:rsidR="0055150D" w:rsidRPr="000809E0" w:rsidRDefault="003421BA" w:rsidP="000809E0">
      <w:pPr>
        <w:jc w:val="center"/>
        <w:rPr>
          <w:rFonts w:ascii="Arial" w:hAnsi="Arial" w:cs="Arial"/>
          <w:b/>
          <w:bCs/>
          <w:sz w:val="32"/>
          <w:szCs w:val="32"/>
        </w:rPr>
      </w:pPr>
      <w:r>
        <w:rPr>
          <w:rFonts w:ascii="Arial" w:hAnsi="Arial" w:cs="Arial"/>
          <w:b/>
          <w:bCs/>
          <w:sz w:val="32"/>
          <w:szCs w:val="32"/>
        </w:rPr>
        <w:t>UK restaurant market to grow +59% in 2022 to £17.8bn – 94% of its 2019 value</w:t>
      </w:r>
    </w:p>
    <w:p w14:paraId="20105AB1" w14:textId="77777777" w:rsidR="000809E0" w:rsidRDefault="000809E0" w:rsidP="008C2F28">
      <w:pPr>
        <w:rPr>
          <w:rFonts w:ascii="Arial" w:hAnsi="Arial" w:cs="Arial"/>
          <w:sz w:val="20"/>
          <w:szCs w:val="20"/>
        </w:rPr>
      </w:pPr>
    </w:p>
    <w:p w14:paraId="13F1593D" w14:textId="6FEC8D61" w:rsidR="006E609E"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886235">
        <w:rPr>
          <w:rFonts w:ascii="Arial" w:hAnsi="Arial" w:cs="Arial"/>
          <w:sz w:val="20"/>
          <w:szCs w:val="20"/>
        </w:rPr>
        <w:t xml:space="preserve">the </w:t>
      </w:r>
      <w:r w:rsidR="00C11CF0">
        <w:rPr>
          <w:rFonts w:ascii="Arial" w:hAnsi="Arial" w:cs="Arial"/>
          <w:sz w:val="20"/>
          <w:szCs w:val="20"/>
        </w:rPr>
        <w:t>new</w:t>
      </w:r>
      <w:r w:rsidR="00886235">
        <w:rPr>
          <w:rFonts w:ascii="Arial" w:hAnsi="Arial" w:cs="Arial"/>
          <w:sz w:val="20"/>
          <w:szCs w:val="20"/>
        </w:rPr>
        <w:t xml:space="preserve"> Lumina Intelligence</w:t>
      </w:r>
      <w:r w:rsidR="00C11CF0">
        <w:rPr>
          <w:rFonts w:ascii="Arial" w:hAnsi="Arial" w:cs="Arial"/>
          <w:sz w:val="20"/>
          <w:szCs w:val="20"/>
        </w:rPr>
        <w:t xml:space="preserve"> UK Restaurant Market Report 20</w:t>
      </w:r>
      <w:r w:rsidR="00FD63AF">
        <w:rPr>
          <w:rFonts w:ascii="Arial" w:hAnsi="Arial" w:cs="Arial"/>
          <w:sz w:val="20"/>
          <w:szCs w:val="20"/>
        </w:rPr>
        <w:t>2</w:t>
      </w:r>
      <w:r w:rsidR="00E71142">
        <w:rPr>
          <w:rFonts w:ascii="Arial" w:hAnsi="Arial" w:cs="Arial"/>
          <w:sz w:val="20"/>
          <w:szCs w:val="20"/>
        </w:rPr>
        <w:t>1</w:t>
      </w:r>
      <w:r w:rsidR="00FD63AF">
        <w:rPr>
          <w:rFonts w:ascii="Arial" w:hAnsi="Arial" w:cs="Arial"/>
          <w:sz w:val="20"/>
          <w:szCs w:val="20"/>
        </w:rPr>
        <w:t>/</w:t>
      </w:r>
      <w:r w:rsidR="00C11CF0">
        <w:rPr>
          <w:rFonts w:ascii="Arial" w:hAnsi="Arial" w:cs="Arial"/>
          <w:sz w:val="20"/>
          <w:szCs w:val="20"/>
        </w:rPr>
        <w:t>2</w:t>
      </w:r>
      <w:r w:rsidR="00E71142">
        <w:rPr>
          <w:rFonts w:ascii="Arial" w:hAnsi="Arial" w:cs="Arial"/>
          <w:sz w:val="20"/>
          <w:szCs w:val="20"/>
        </w:rPr>
        <w:t>2</w:t>
      </w:r>
      <w:r w:rsidR="00DE5025">
        <w:rPr>
          <w:rFonts w:ascii="Arial" w:hAnsi="Arial" w:cs="Arial"/>
          <w:sz w:val="20"/>
          <w:szCs w:val="20"/>
        </w:rPr>
        <w:t xml:space="preserve">, </w:t>
      </w:r>
      <w:r w:rsidR="00886235">
        <w:rPr>
          <w:rFonts w:ascii="Arial" w:hAnsi="Arial" w:cs="Arial"/>
          <w:sz w:val="20"/>
          <w:szCs w:val="20"/>
        </w:rPr>
        <w:t xml:space="preserve">the UK restaurant market is set to recover to 94% of its 2019 value in 2022. </w:t>
      </w:r>
    </w:p>
    <w:p w14:paraId="0866EF13" w14:textId="402CBA9B" w:rsidR="00886235" w:rsidRDefault="00886235" w:rsidP="00886235">
      <w:pPr>
        <w:rPr>
          <w:rFonts w:ascii="Arial" w:hAnsi="Arial" w:cs="Arial"/>
          <w:sz w:val="20"/>
          <w:szCs w:val="20"/>
        </w:rPr>
      </w:pPr>
      <w:r>
        <w:rPr>
          <w:rFonts w:ascii="Arial" w:hAnsi="Arial" w:cs="Arial"/>
          <w:sz w:val="20"/>
          <w:szCs w:val="20"/>
        </w:rPr>
        <w:t xml:space="preserve">The report indicates that the UK restaurant market grew +25.9% or </w:t>
      </w:r>
      <w:r w:rsidRPr="00886235">
        <w:rPr>
          <w:rFonts w:ascii="Arial" w:hAnsi="Arial" w:cs="Arial"/>
          <w:sz w:val="20"/>
          <w:szCs w:val="20"/>
        </w:rPr>
        <w:t>+£2.3 billion in 2021 to a total</w:t>
      </w:r>
      <w:r>
        <w:rPr>
          <w:rFonts w:ascii="Arial" w:hAnsi="Arial" w:cs="Arial"/>
          <w:sz w:val="20"/>
          <w:szCs w:val="20"/>
        </w:rPr>
        <w:t xml:space="preserve"> </w:t>
      </w:r>
      <w:r w:rsidRPr="00886235">
        <w:rPr>
          <w:rFonts w:ascii="Arial" w:hAnsi="Arial" w:cs="Arial"/>
          <w:sz w:val="20"/>
          <w:szCs w:val="20"/>
        </w:rPr>
        <w:t>value of £11.2b</w:t>
      </w:r>
      <w:r>
        <w:rPr>
          <w:rFonts w:ascii="Arial" w:hAnsi="Arial" w:cs="Arial"/>
          <w:sz w:val="20"/>
          <w:szCs w:val="20"/>
        </w:rPr>
        <w:t>n</w:t>
      </w:r>
      <w:r w:rsidRPr="00886235">
        <w:rPr>
          <w:rFonts w:ascii="Arial" w:hAnsi="Arial" w:cs="Arial"/>
          <w:sz w:val="20"/>
          <w:szCs w:val="20"/>
        </w:rPr>
        <w:t>.</w:t>
      </w:r>
      <w:r>
        <w:rPr>
          <w:rFonts w:ascii="Arial" w:hAnsi="Arial" w:cs="Arial"/>
          <w:sz w:val="20"/>
          <w:szCs w:val="20"/>
        </w:rPr>
        <w:t xml:space="preserve"> </w:t>
      </w:r>
      <w:r w:rsidRPr="00886235">
        <w:rPr>
          <w:rFonts w:ascii="Arial" w:hAnsi="Arial" w:cs="Arial"/>
          <w:sz w:val="20"/>
          <w:szCs w:val="20"/>
        </w:rPr>
        <w:t>Coronavirus restrictions in the first</w:t>
      </w:r>
      <w:r>
        <w:rPr>
          <w:rFonts w:ascii="Arial" w:hAnsi="Arial" w:cs="Arial"/>
          <w:sz w:val="20"/>
          <w:szCs w:val="20"/>
        </w:rPr>
        <w:t xml:space="preserve"> </w:t>
      </w:r>
      <w:r w:rsidRPr="00886235">
        <w:rPr>
          <w:rFonts w:ascii="Arial" w:hAnsi="Arial" w:cs="Arial"/>
          <w:sz w:val="20"/>
          <w:szCs w:val="20"/>
        </w:rPr>
        <w:t>half of the year, including no dine</w:t>
      </w:r>
      <w:r>
        <w:rPr>
          <w:rFonts w:ascii="Arial" w:hAnsi="Arial" w:cs="Arial"/>
          <w:sz w:val="20"/>
          <w:szCs w:val="20"/>
        </w:rPr>
        <w:t>-</w:t>
      </w:r>
      <w:r w:rsidRPr="00886235">
        <w:rPr>
          <w:rFonts w:ascii="Arial" w:hAnsi="Arial" w:cs="Arial"/>
          <w:sz w:val="20"/>
          <w:szCs w:val="20"/>
        </w:rPr>
        <w:t>in</w:t>
      </w:r>
      <w:r>
        <w:rPr>
          <w:rFonts w:ascii="Arial" w:hAnsi="Arial" w:cs="Arial"/>
          <w:sz w:val="20"/>
          <w:szCs w:val="20"/>
        </w:rPr>
        <w:t xml:space="preserve"> </w:t>
      </w:r>
      <w:r w:rsidRPr="00886235">
        <w:rPr>
          <w:rFonts w:ascii="Arial" w:hAnsi="Arial" w:cs="Arial"/>
          <w:sz w:val="20"/>
          <w:szCs w:val="20"/>
        </w:rPr>
        <w:t>trade until early April and outdoor</w:t>
      </w:r>
      <w:r>
        <w:rPr>
          <w:rFonts w:ascii="Arial" w:hAnsi="Arial" w:cs="Arial"/>
          <w:sz w:val="20"/>
          <w:szCs w:val="20"/>
        </w:rPr>
        <w:t xml:space="preserve"> </w:t>
      </w:r>
      <w:r w:rsidRPr="00886235">
        <w:rPr>
          <w:rFonts w:ascii="Arial" w:hAnsi="Arial" w:cs="Arial"/>
          <w:sz w:val="20"/>
          <w:szCs w:val="20"/>
        </w:rPr>
        <w:t>only trade until late May, hampere</w:t>
      </w:r>
      <w:r>
        <w:rPr>
          <w:rFonts w:ascii="Arial" w:hAnsi="Arial" w:cs="Arial"/>
          <w:sz w:val="20"/>
          <w:szCs w:val="20"/>
        </w:rPr>
        <w:t xml:space="preserve">d </w:t>
      </w:r>
      <w:r w:rsidRPr="00886235">
        <w:rPr>
          <w:rFonts w:ascii="Arial" w:hAnsi="Arial" w:cs="Arial"/>
          <w:sz w:val="20"/>
          <w:szCs w:val="20"/>
        </w:rPr>
        <w:t>recovery in the first six months of the</w:t>
      </w:r>
      <w:r>
        <w:rPr>
          <w:rFonts w:ascii="Arial" w:hAnsi="Arial" w:cs="Arial"/>
          <w:sz w:val="20"/>
          <w:szCs w:val="20"/>
        </w:rPr>
        <w:t xml:space="preserve"> </w:t>
      </w:r>
      <w:r w:rsidRPr="00886235">
        <w:rPr>
          <w:rFonts w:ascii="Arial" w:hAnsi="Arial" w:cs="Arial"/>
          <w:sz w:val="20"/>
          <w:szCs w:val="20"/>
        </w:rPr>
        <w:t>year.</w:t>
      </w:r>
    </w:p>
    <w:p w14:paraId="0EFFA4CD" w14:textId="1F08A161" w:rsidR="00886235" w:rsidRDefault="00886235" w:rsidP="00886235">
      <w:pPr>
        <w:rPr>
          <w:rFonts w:ascii="Arial" w:hAnsi="Arial" w:cs="Arial"/>
          <w:sz w:val="20"/>
          <w:szCs w:val="20"/>
        </w:rPr>
      </w:pPr>
      <w:r w:rsidRPr="00886235">
        <w:rPr>
          <w:rFonts w:ascii="Arial" w:hAnsi="Arial" w:cs="Arial"/>
          <w:sz w:val="20"/>
          <w:szCs w:val="20"/>
        </w:rPr>
        <w:t>Outlet decline continued in the</w:t>
      </w:r>
      <w:r>
        <w:rPr>
          <w:rFonts w:ascii="Arial" w:hAnsi="Arial" w:cs="Arial"/>
          <w:sz w:val="20"/>
          <w:szCs w:val="20"/>
        </w:rPr>
        <w:t xml:space="preserve"> </w:t>
      </w:r>
      <w:r w:rsidRPr="00886235">
        <w:rPr>
          <w:rFonts w:ascii="Arial" w:hAnsi="Arial" w:cs="Arial"/>
          <w:sz w:val="20"/>
          <w:szCs w:val="20"/>
        </w:rPr>
        <w:t xml:space="preserve">market in 2021, at a rate of </w:t>
      </w:r>
      <w:r>
        <w:rPr>
          <w:rFonts w:ascii="Arial" w:hAnsi="Arial" w:cs="Arial"/>
          <w:sz w:val="20"/>
          <w:szCs w:val="20"/>
        </w:rPr>
        <w:t>-</w:t>
      </w:r>
      <w:r w:rsidRPr="00886235">
        <w:rPr>
          <w:rFonts w:ascii="Arial" w:hAnsi="Arial" w:cs="Arial"/>
          <w:sz w:val="20"/>
          <w:szCs w:val="20"/>
        </w:rPr>
        <w:t>2.8%,</w:t>
      </w:r>
      <w:r>
        <w:rPr>
          <w:rFonts w:ascii="Arial" w:hAnsi="Arial" w:cs="Arial"/>
          <w:sz w:val="20"/>
          <w:szCs w:val="20"/>
        </w:rPr>
        <w:t xml:space="preserve"> </w:t>
      </w:r>
      <w:r w:rsidRPr="00886235">
        <w:rPr>
          <w:rFonts w:ascii="Arial" w:hAnsi="Arial" w:cs="Arial"/>
          <w:sz w:val="20"/>
          <w:szCs w:val="20"/>
        </w:rPr>
        <w:t xml:space="preserve">seeing a net loss of </w:t>
      </w:r>
      <w:r w:rsidR="00906032">
        <w:rPr>
          <w:rFonts w:ascii="Arial" w:hAnsi="Arial" w:cs="Arial"/>
          <w:sz w:val="20"/>
          <w:szCs w:val="20"/>
        </w:rPr>
        <w:t>-</w:t>
      </w:r>
      <w:r w:rsidRPr="00886235">
        <w:rPr>
          <w:rFonts w:ascii="Arial" w:hAnsi="Arial" w:cs="Arial"/>
          <w:sz w:val="20"/>
          <w:szCs w:val="20"/>
        </w:rPr>
        <w:t>817 sites.</w:t>
      </w:r>
    </w:p>
    <w:p w14:paraId="60F8BD7E" w14:textId="68FA807B" w:rsidR="00886235" w:rsidRDefault="00886235" w:rsidP="00886235">
      <w:pPr>
        <w:rPr>
          <w:rFonts w:ascii="Arial" w:hAnsi="Arial" w:cs="Arial"/>
          <w:sz w:val="20"/>
          <w:szCs w:val="20"/>
        </w:rPr>
      </w:pPr>
      <w:r>
        <w:rPr>
          <w:rFonts w:ascii="Arial" w:hAnsi="Arial" w:cs="Arial"/>
          <w:sz w:val="20"/>
          <w:szCs w:val="20"/>
        </w:rPr>
        <w:t xml:space="preserve">In 2022, the report predicts year-on-year growth of +59.4% or £6.6bn to a value of £17.8bn. </w:t>
      </w:r>
      <w:r w:rsidRPr="00886235">
        <w:rPr>
          <w:rFonts w:ascii="Arial" w:hAnsi="Arial" w:cs="Arial"/>
          <w:sz w:val="20"/>
          <w:szCs w:val="20"/>
        </w:rPr>
        <w:t>Outlet decline in the market is</w:t>
      </w:r>
      <w:r>
        <w:rPr>
          <w:rFonts w:ascii="Arial" w:hAnsi="Arial" w:cs="Arial"/>
          <w:sz w:val="20"/>
          <w:szCs w:val="20"/>
        </w:rPr>
        <w:t xml:space="preserve"> </w:t>
      </w:r>
      <w:r w:rsidRPr="00886235">
        <w:rPr>
          <w:rFonts w:ascii="Arial" w:hAnsi="Arial" w:cs="Arial"/>
          <w:sz w:val="20"/>
          <w:szCs w:val="20"/>
        </w:rPr>
        <w:t xml:space="preserve">expected to ease to </w:t>
      </w:r>
      <w:r>
        <w:rPr>
          <w:rFonts w:ascii="Arial" w:hAnsi="Arial" w:cs="Arial"/>
          <w:sz w:val="20"/>
          <w:szCs w:val="20"/>
        </w:rPr>
        <w:t>-</w:t>
      </w:r>
      <w:r w:rsidRPr="00886235">
        <w:rPr>
          <w:rFonts w:ascii="Arial" w:hAnsi="Arial" w:cs="Arial"/>
          <w:sz w:val="20"/>
          <w:szCs w:val="20"/>
        </w:rPr>
        <w:t>2.1% in 2022,</w:t>
      </w:r>
      <w:r>
        <w:rPr>
          <w:rFonts w:ascii="Arial" w:hAnsi="Arial" w:cs="Arial"/>
          <w:sz w:val="20"/>
          <w:szCs w:val="20"/>
        </w:rPr>
        <w:t xml:space="preserve"> </w:t>
      </w:r>
      <w:r w:rsidRPr="00886235">
        <w:rPr>
          <w:rFonts w:ascii="Arial" w:hAnsi="Arial" w:cs="Arial"/>
          <w:sz w:val="20"/>
          <w:szCs w:val="20"/>
        </w:rPr>
        <w:t>impacted by continued decline in the</w:t>
      </w:r>
      <w:r>
        <w:rPr>
          <w:rFonts w:ascii="Arial" w:hAnsi="Arial" w:cs="Arial"/>
          <w:sz w:val="20"/>
          <w:szCs w:val="20"/>
        </w:rPr>
        <w:t xml:space="preserve"> </w:t>
      </w:r>
      <w:r w:rsidRPr="00886235">
        <w:rPr>
          <w:rFonts w:ascii="Arial" w:hAnsi="Arial" w:cs="Arial"/>
          <w:sz w:val="20"/>
          <w:szCs w:val="20"/>
        </w:rPr>
        <w:t>independent segment.</w:t>
      </w:r>
    </w:p>
    <w:p w14:paraId="6D1FCF7D" w14:textId="7160C10C" w:rsidR="005B08AB" w:rsidRDefault="005B08AB" w:rsidP="005B08AB">
      <w:pPr>
        <w:rPr>
          <w:rFonts w:ascii="Arial" w:hAnsi="Arial" w:cs="Arial"/>
          <w:sz w:val="20"/>
          <w:szCs w:val="20"/>
        </w:rPr>
      </w:pPr>
      <w:r>
        <w:rPr>
          <w:rFonts w:ascii="Arial" w:hAnsi="Arial" w:cs="Arial"/>
          <w:sz w:val="20"/>
          <w:szCs w:val="20"/>
        </w:rPr>
        <w:t>In contrast to the entire restaurant market, t</w:t>
      </w:r>
      <w:r w:rsidRPr="005B08AB">
        <w:rPr>
          <w:rFonts w:ascii="Arial" w:hAnsi="Arial" w:cs="Arial"/>
          <w:sz w:val="20"/>
          <w:szCs w:val="20"/>
        </w:rPr>
        <w:t>he top 10 branded restaurants by</w:t>
      </w:r>
      <w:r>
        <w:rPr>
          <w:rFonts w:ascii="Arial" w:hAnsi="Arial" w:cs="Arial"/>
          <w:sz w:val="20"/>
          <w:szCs w:val="20"/>
        </w:rPr>
        <w:t xml:space="preserve"> </w:t>
      </w:r>
      <w:r w:rsidRPr="005B08AB">
        <w:rPr>
          <w:rFonts w:ascii="Arial" w:hAnsi="Arial" w:cs="Arial"/>
          <w:sz w:val="20"/>
          <w:szCs w:val="20"/>
        </w:rPr>
        <w:t>turnover are expected achieve</w:t>
      </w:r>
      <w:r>
        <w:rPr>
          <w:rFonts w:ascii="Arial" w:hAnsi="Arial" w:cs="Arial"/>
          <w:sz w:val="20"/>
          <w:szCs w:val="20"/>
        </w:rPr>
        <w:t xml:space="preserve"> </w:t>
      </w:r>
      <w:r w:rsidRPr="005B08AB">
        <w:rPr>
          <w:rFonts w:ascii="Arial" w:hAnsi="Arial" w:cs="Arial"/>
          <w:sz w:val="20"/>
          <w:szCs w:val="20"/>
        </w:rPr>
        <w:t>sales of £3 billion in 2022,</w:t>
      </w:r>
      <w:r>
        <w:rPr>
          <w:rFonts w:ascii="Arial" w:hAnsi="Arial" w:cs="Arial"/>
          <w:sz w:val="20"/>
          <w:szCs w:val="20"/>
        </w:rPr>
        <w:t xml:space="preserve"> </w:t>
      </w:r>
      <w:r w:rsidRPr="005B08AB">
        <w:rPr>
          <w:rFonts w:ascii="Arial" w:hAnsi="Arial" w:cs="Arial"/>
          <w:sz w:val="20"/>
          <w:szCs w:val="20"/>
        </w:rPr>
        <w:t>exceeding 2019 turnover.</w:t>
      </w:r>
      <w:r>
        <w:rPr>
          <w:rFonts w:ascii="Arial" w:hAnsi="Arial" w:cs="Arial"/>
          <w:sz w:val="20"/>
          <w:szCs w:val="20"/>
        </w:rPr>
        <w:t xml:space="preserve"> </w:t>
      </w:r>
      <w:r w:rsidRPr="005B08AB">
        <w:rPr>
          <w:rFonts w:ascii="Arial" w:hAnsi="Arial" w:cs="Arial"/>
          <w:sz w:val="20"/>
          <w:szCs w:val="20"/>
        </w:rPr>
        <w:t>Leading branded restaurants are</w:t>
      </w:r>
      <w:r>
        <w:rPr>
          <w:rFonts w:ascii="Arial" w:hAnsi="Arial" w:cs="Arial"/>
          <w:sz w:val="20"/>
          <w:szCs w:val="20"/>
        </w:rPr>
        <w:t xml:space="preserve"> also </w:t>
      </w:r>
      <w:r w:rsidRPr="005B08AB">
        <w:rPr>
          <w:rFonts w:ascii="Arial" w:hAnsi="Arial" w:cs="Arial"/>
          <w:sz w:val="20"/>
          <w:szCs w:val="20"/>
        </w:rPr>
        <w:t>forecast to add a net +56 sites in</w:t>
      </w:r>
      <w:r>
        <w:rPr>
          <w:rFonts w:ascii="Arial" w:hAnsi="Arial" w:cs="Arial"/>
          <w:sz w:val="20"/>
          <w:szCs w:val="20"/>
        </w:rPr>
        <w:t xml:space="preserve"> </w:t>
      </w:r>
      <w:r w:rsidRPr="005B08AB">
        <w:rPr>
          <w:rFonts w:ascii="Arial" w:hAnsi="Arial" w:cs="Arial"/>
          <w:sz w:val="20"/>
          <w:szCs w:val="20"/>
        </w:rPr>
        <w:t xml:space="preserve">2022, a +1.5% increase. </w:t>
      </w:r>
    </w:p>
    <w:p w14:paraId="57ABDD2E" w14:textId="0FE7A7A0" w:rsidR="00F92E83" w:rsidRDefault="005B08AB" w:rsidP="00645FB9">
      <w:pPr>
        <w:rPr>
          <w:rFonts w:ascii="Arial" w:hAnsi="Arial" w:cs="Arial"/>
          <w:sz w:val="20"/>
          <w:szCs w:val="20"/>
        </w:rPr>
      </w:pPr>
      <w:r w:rsidRPr="005B08AB">
        <w:rPr>
          <w:rFonts w:ascii="Arial" w:hAnsi="Arial" w:cs="Arial"/>
          <w:sz w:val="20"/>
          <w:szCs w:val="20"/>
        </w:rPr>
        <w:t>Restaurant penetration was +69%</w:t>
      </w:r>
      <w:r>
        <w:rPr>
          <w:rFonts w:ascii="Arial" w:hAnsi="Arial" w:cs="Arial"/>
          <w:sz w:val="20"/>
          <w:szCs w:val="20"/>
        </w:rPr>
        <w:t xml:space="preserve"> </w:t>
      </w:r>
      <w:r w:rsidRPr="005B08AB">
        <w:rPr>
          <w:rFonts w:ascii="Arial" w:hAnsi="Arial" w:cs="Arial"/>
          <w:sz w:val="20"/>
          <w:szCs w:val="20"/>
        </w:rPr>
        <w:t>higher in December 2021 than in</w:t>
      </w:r>
      <w:r>
        <w:rPr>
          <w:rFonts w:ascii="Arial" w:hAnsi="Arial" w:cs="Arial"/>
          <w:sz w:val="20"/>
          <w:szCs w:val="20"/>
        </w:rPr>
        <w:t xml:space="preserve"> </w:t>
      </w:r>
      <w:r w:rsidRPr="005B08AB">
        <w:rPr>
          <w:rFonts w:ascii="Arial" w:hAnsi="Arial" w:cs="Arial"/>
          <w:sz w:val="20"/>
          <w:szCs w:val="20"/>
        </w:rPr>
        <w:t>December 2020, peaking in</w:t>
      </w:r>
      <w:r>
        <w:rPr>
          <w:rFonts w:ascii="Arial" w:hAnsi="Arial" w:cs="Arial"/>
          <w:sz w:val="20"/>
          <w:szCs w:val="20"/>
        </w:rPr>
        <w:t xml:space="preserve"> </w:t>
      </w:r>
      <w:r w:rsidRPr="005B08AB">
        <w:rPr>
          <w:rFonts w:ascii="Arial" w:hAnsi="Arial" w:cs="Arial"/>
          <w:sz w:val="20"/>
          <w:szCs w:val="20"/>
        </w:rPr>
        <w:t>September with one in ten</w:t>
      </w:r>
      <w:r>
        <w:rPr>
          <w:rFonts w:ascii="Arial" w:hAnsi="Arial" w:cs="Arial"/>
          <w:sz w:val="20"/>
          <w:szCs w:val="20"/>
        </w:rPr>
        <w:t xml:space="preserve"> </w:t>
      </w:r>
      <w:r w:rsidRPr="005B08AB">
        <w:rPr>
          <w:rFonts w:ascii="Arial" w:hAnsi="Arial" w:cs="Arial"/>
          <w:sz w:val="20"/>
          <w:szCs w:val="20"/>
        </w:rPr>
        <w:t>consumers having a restaurant</w:t>
      </w:r>
      <w:r>
        <w:rPr>
          <w:rFonts w:ascii="Arial" w:hAnsi="Arial" w:cs="Arial"/>
          <w:sz w:val="20"/>
          <w:szCs w:val="20"/>
        </w:rPr>
        <w:t xml:space="preserve"> </w:t>
      </w:r>
      <w:r w:rsidRPr="005B08AB">
        <w:rPr>
          <w:rFonts w:ascii="Arial" w:hAnsi="Arial" w:cs="Arial"/>
          <w:sz w:val="20"/>
          <w:szCs w:val="20"/>
        </w:rPr>
        <w:t>occasion each week.</w:t>
      </w:r>
      <w:r>
        <w:rPr>
          <w:rFonts w:ascii="Arial" w:hAnsi="Arial" w:cs="Arial"/>
          <w:sz w:val="20"/>
          <w:szCs w:val="20"/>
        </w:rPr>
        <w:t xml:space="preserve"> </w:t>
      </w:r>
      <w:r w:rsidRPr="005B08AB">
        <w:rPr>
          <w:rFonts w:ascii="Arial" w:hAnsi="Arial" w:cs="Arial"/>
          <w:sz w:val="20"/>
          <w:szCs w:val="20"/>
        </w:rPr>
        <w:t>Restaurant penetration fell towards</w:t>
      </w:r>
      <w:r>
        <w:rPr>
          <w:rFonts w:ascii="Arial" w:hAnsi="Arial" w:cs="Arial"/>
          <w:sz w:val="20"/>
          <w:szCs w:val="20"/>
        </w:rPr>
        <w:t xml:space="preserve"> </w:t>
      </w:r>
      <w:r w:rsidRPr="005B08AB">
        <w:rPr>
          <w:rFonts w:ascii="Arial" w:hAnsi="Arial" w:cs="Arial"/>
          <w:sz w:val="20"/>
          <w:szCs w:val="20"/>
        </w:rPr>
        <w:t>the end of 2021 with the spread of</w:t>
      </w:r>
      <w:r>
        <w:rPr>
          <w:rFonts w:ascii="Arial" w:hAnsi="Arial" w:cs="Arial"/>
          <w:sz w:val="20"/>
          <w:szCs w:val="20"/>
        </w:rPr>
        <w:t xml:space="preserve"> </w:t>
      </w:r>
      <w:r w:rsidRPr="005B08AB">
        <w:rPr>
          <w:rFonts w:ascii="Arial" w:hAnsi="Arial" w:cs="Arial"/>
          <w:sz w:val="20"/>
          <w:szCs w:val="20"/>
        </w:rPr>
        <w:t>Omicron impacting consumer risk</w:t>
      </w:r>
      <w:r w:rsidR="00645FB9">
        <w:rPr>
          <w:rFonts w:ascii="Arial" w:hAnsi="Arial" w:cs="Arial"/>
          <w:sz w:val="20"/>
          <w:szCs w:val="20"/>
        </w:rPr>
        <w:t xml:space="preserve"> </w:t>
      </w:r>
      <w:r w:rsidRPr="005B08AB">
        <w:rPr>
          <w:rFonts w:ascii="Arial" w:hAnsi="Arial" w:cs="Arial"/>
          <w:sz w:val="20"/>
          <w:szCs w:val="20"/>
        </w:rPr>
        <w:t xml:space="preserve">aversion. </w:t>
      </w:r>
    </w:p>
    <w:p w14:paraId="4516626B" w14:textId="72040171" w:rsidR="00645FB9" w:rsidRDefault="00645FB9" w:rsidP="00645FB9">
      <w:pPr>
        <w:rPr>
          <w:rFonts w:ascii="Arial" w:hAnsi="Arial" w:cs="Arial"/>
          <w:sz w:val="20"/>
          <w:szCs w:val="20"/>
        </w:rPr>
      </w:pPr>
      <w:r w:rsidRPr="00645FB9">
        <w:rPr>
          <w:rFonts w:ascii="Arial" w:hAnsi="Arial" w:cs="Arial"/>
          <w:sz w:val="20"/>
          <w:szCs w:val="20"/>
        </w:rPr>
        <w:t>Delivery share of occasions peaked at</w:t>
      </w:r>
      <w:r>
        <w:rPr>
          <w:rFonts w:ascii="Arial" w:hAnsi="Arial" w:cs="Arial"/>
          <w:sz w:val="20"/>
          <w:szCs w:val="20"/>
        </w:rPr>
        <w:t xml:space="preserve"> </w:t>
      </w:r>
      <w:r w:rsidRPr="00645FB9">
        <w:rPr>
          <w:rFonts w:ascii="Arial" w:hAnsi="Arial" w:cs="Arial"/>
          <w:sz w:val="20"/>
          <w:szCs w:val="20"/>
        </w:rPr>
        <w:t>56% yet the channel continues to</w:t>
      </w:r>
      <w:r>
        <w:rPr>
          <w:rFonts w:ascii="Arial" w:hAnsi="Arial" w:cs="Arial"/>
          <w:sz w:val="20"/>
          <w:szCs w:val="20"/>
        </w:rPr>
        <w:t xml:space="preserve"> </w:t>
      </w:r>
      <w:r w:rsidRPr="00645FB9">
        <w:rPr>
          <w:rFonts w:ascii="Arial" w:hAnsi="Arial" w:cs="Arial"/>
          <w:sz w:val="20"/>
          <w:szCs w:val="20"/>
        </w:rPr>
        <w:t>account for almost one in three</w:t>
      </w:r>
      <w:r>
        <w:rPr>
          <w:rFonts w:ascii="Arial" w:hAnsi="Arial" w:cs="Arial"/>
          <w:sz w:val="20"/>
          <w:szCs w:val="20"/>
        </w:rPr>
        <w:t xml:space="preserve"> </w:t>
      </w:r>
      <w:r w:rsidRPr="00645FB9">
        <w:rPr>
          <w:rFonts w:ascii="Arial" w:hAnsi="Arial" w:cs="Arial"/>
          <w:sz w:val="20"/>
          <w:szCs w:val="20"/>
        </w:rPr>
        <w:t xml:space="preserve">branded restaurant occasions. </w:t>
      </w:r>
    </w:p>
    <w:p w14:paraId="7E10D60F" w14:textId="28A418C4" w:rsidR="00F92E83" w:rsidRDefault="00645FB9" w:rsidP="00F92E83">
      <w:pPr>
        <w:rPr>
          <w:rFonts w:ascii="Arial" w:hAnsi="Arial" w:cs="Arial"/>
          <w:sz w:val="20"/>
          <w:szCs w:val="20"/>
        </w:rPr>
      </w:pPr>
      <w:r w:rsidRPr="00645FB9">
        <w:rPr>
          <w:rFonts w:ascii="Arial" w:hAnsi="Arial" w:cs="Arial"/>
          <w:sz w:val="20"/>
          <w:szCs w:val="20"/>
        </w:rPr>
        <w:t>Consumers eat out in independent restaurants less frequently than branded</w:t>
      </w:r>
      <w:r>
        <w:rPr>
          <w:rFonts w:ascii="Arial" w:hAnsi="Arial" w:cs="Arial"/>
          <w:sz w:val="20"/>
          <w:szCs w:val="20"/>
        </w:rPr>
        <w:t xml:space="preserve"> restaurants</w:t>
      </w:r>
      <w:r w:rsidRPr="00645FB9">
        <w:rPr>
          <w:rFonts w:ascii="Arial" w:hAnsi="Arial" w:cs="Arial"/>
          <w:sz w:val="20"/>
          <w:szCs w:val="20"/>
        </w:rPr>
        <w:t>, but when they do, they spend more.</w:t>
      </w:r>
      <w:r>
        <w:rPr>
          <w:rFonts w:ascii="Arial" w:hAnsi="Arial" w:cs="Arial"/>
          <w:sz w:val="20"/>
          <w:szCs w:val="20"/>
        </w:rPr>
        <w:t xml:space="preserve"> Average spend per person per visit for independent restaurants is </w:t>
      </w:r>
      <w:r w:rsidRPr="00645FB9">
        <w:rPr>
          <w:rFonts w:ascii="Arial" w:hAnsi="Arial" w:cs="Arial"/>
          <w:sz w:val="20"/>
          <w:szCs w:val="20"/>
        </w:rPr>
        <w:t>£25.14</w:t>
      </w:r>
      <w:r>
        <w:rPr>
          <w:rFonts w:ascii="Arial" w:hAnsi="Arial" w:cs="Arial"/>
          <w:sz w:val="20"/>
          <w:szCs w:val="20"/>
        </w:rPr>
        <w:t xml:space="preserve">, versus </w:t>
      </w:r>
      <w:r w:rsidRPr="00645FB9">
        <w:rPr>
          <w:rFonts w:ascii="Arial" w:hAnsi="Arial" w:cs="Arial"/>
          <w:sz w:val="20"/>
          <w:szCs w:val="20"/>
        </w:rPr>
        <w:t>£21.59</w:t>
      </w:r>
      <w:r>
        <w:rPr>
          <w:rFonts w:ascii="Arial" w:hAnsi="Arial" w:cs="Arial"/>
          <w:sz w:val="20"/>
          <w:szCs w:val="20"/>
        </w:rPr>
        <w:t xml:space="preserve"> for branded restaurants.</w:t>
      </w:r>
    </w:p>
    <w:p w14:paraId="23201352" w14:textId="3F8A2BF9" w:rsidR="00645FB9" w:rsidRPr="00645FB9" w:rsidRDefault="00645FB9" w:rsidP="00645FB9">
      <w:pPr>
        <w:rPr>
          <w:rFonts w:ascii="Arial" w:hAnsi="Arial" w:cs="Arial"/>
          <w:b/>
          <w:bCs/>
          <w:sz w:val="20"/>
          <w:szCs w:val="20"/>
        </w:rPr>
      </w:pPr>
      <w:r>
        <w:rPr>
          <w:rFonts w:ascii="Arial" w:hAnsi="Arial" w:cs="Arial"/>
          <w:b/>
          <w:bCs/>
          <w:sz w:val="20"/>
          <w:szCs w:val="20"/>
        </w:rPr>
        <w:t>Operators use customisable dishes to maintain consumer choice, whilst maintaining reduced menu sizes.</w:t>
      </w:r>
    </w:p>
    <w:p w14:paraId="3A56D1F3" w14:textId="2838B90E" w:rsidR="00645FB9" w:rsidRDefault="00645FB9" w:rsidP="00645FB9">
      <w:pPr>
        <w:rPr>
          <w:rFonts w:ascii="Arial" w:hAnsi="Arial" w:cs="Arial"/>
          <w:sz w:val="20"/>
          <w:szCs w:val="20"/>
        </w:rPr>
      </w:pPr>
      <w:r w:rsidRPr="00645FB9">
        <w:rPr>
          <w:rFonts w:ascii="Arial" w:hAnsi="Arial" w:cs="Arial"/>
          <w:sz w:val="20"/>
          <w:szCs w:val="20"/>
        </w:rPr>
        <w:t>Chain restaurant menus had an</w:t>
      </w:r>
      <w:r>
        <w:rPr>
          <w:rFonts w:ascii="Arial" w:hAnsi="Arial" w:cs="Arial"/>
          <w:sz w:val="20"/>
          <w:szCs w:val="20"/>
        </w:rPr>
        <w:t xml:space="preserve"> </w:t>
      </w:r>
      <w:r w:rsidRPr="00645FB9">
        <w:rPr>
          <w:rFonts w:ascii="Arial" w:hAnsi="Arial" w:cs="Arial"/>
          <w:sz w:val="20"/>
          <w:szCs w:val="20"/>
        </w:rPr>
        <w:t>average of 64 dishes in 2021, a</w:t>
      </w:r>
      <w:r>
        <w:rPr>
          <w:rFonts w:ascii="Arial" w:hAnsi="Arial" w:cs="Arial"/>
          <w:sz w:val="20"/>
          <w:szCs w:val="20"/>
        </w:rPr>
        <w:t xml:space="preserve"> </w:t>
      </w:r>
      <w:r w:rsidRPr="00645FB9">
        <w:rPr>
          <w:rFonts w:ascii="Arial" w:hAnsi="Arial" w:cs="Arial"/>
          <w:sz w:val="20"/>
          <w:szCs w:val="20"/>
        </w:rPr>
        <w:t xml:space="preserve">decline of </w:t>
      </w:r>
      <w:r>
        <w:rPr>
          <w:rFonts w:ascii="Arial" w:hAnsi="Arial" w:cs="Arial"/>
          <w:sz w:val="20"/>
          <w:szCs w:val="20"/>
        </w:rPr>
        <w:t>-</w:t>
      </w:r>
      <w:r w:rsidRPr="00645FB9">
        <w:rPr>
          <w:rFonts w:ascii="Arial" w:hAnsi="Arial" w:cs="Arial"/>
          <w:sz w:val="20"/>
          <w:szCs w:val="20"/>
        </w:rPr>
        <w:t>20% compared to 2019.</w:t>
      </w:r>
      <w:r>
        <w:rPr>
          <w:rFonts w:ascii="Arial" w:hAnsi="Arial" w:cs="Arial"/>
          <w:sz w:val="20"/>
          <w:szCs w:val="20"/>
        </w:rPr>
        <w:t xml:space="preserve"> </w:t>
      </w:r>
      <w:r w:rsidRPr="00645FB9">
        <w:rPr>
          <w:rFonts w:ascii="Arial" w:hAnsi="Arial" w:cs="Arial"/>
          <w:sz w:val="20"/>
          <w:szCs w:val="20"/>
        </w:rPr>
        <w:t>This is the steepest decline in the</w:t>
      </w:r>
      <w:r>
        <w:rPr>
          <w:rFonts w:ascii="Arial" w:hAnsi="Arial" w:cs="Arial"/>
          <w:sz w:val="20"/>
          <w:szCs w:val="20"/>
        </w:rPr>
        <w:t xml:space="preserve"> </w:t>
      </w:r>
      <w:r w:rsidRPr="00645FB9">
        <w:rPr>
          <w:rFonts w:ascii="Arial" w:hAnsi="Arial" w:cs="Arial"/>
          <w:sz w:val="20"/>
          <w:szCs w:val="20"/>
        </w:rPr>
        <w:t>market (vs. pubs and fast food).</w:t>
      </w:r>
      <w:r>
        <w:rPr>
          <w:rFonts w:ascii="Arial" w:hAnsi="Arial" w:cs="Arial"/>
          <w:sz w:val="20"/>
          <w:szCs w:val="20"/>
        </w:rPr>
        <w:t xml:space="preserve"> </w:t>
      </w:r>
      <w:r w:rsidRPr="00645FB9">
        <w:rPr>
          <w:rFonts w:ascii="Arial" w:hAnsi="Arial" w:cs="Arial"/>
          <w:sz w:val="20"/>
          <w:szCs w:val="20"/>
        </w:rPr>
        <w:t>Operators are retaining simplified</w:t>
      </w:r>
      <w:r>
        <w:rPr>
          <w:rFonts w:ascii="Arial" w:hAnsi="Arial" w:cs="Arial"/>
          <w:sz w:val="20"/>
          <w:szCs w:val="20"/>
        </w:rPr>
        <w:t xml:space="preserve"> </w:t>
      </w:r>
      <w:r w:rsidRPr="00645FB9">
        <w:rPr>
          <w:rFonts w:ascii="Arial" w:hAnsi="Arial" w:cs="Arial"/>
          <w:sz w:val="20"/>
          <w:szCs w:val="20"/>
        </w:rPr>
        <w:t>and reduced menus to mitigate</w:t>
      </w:r>
      <w:r>
        <w:rPr>
          <w:rFonts w:ascii="Arial" w:hAnsi="Arial" w:cs="Arial"/>
          <w:sz w:val="20"/>
          <w:szCs w:val="20"/>
        </w:rPr>
        <w:t xml:space="preserve"> </w:t>
      </w:r>
      <w:r w:rsidRPr="00645FB9">
        <w:rPr>
          <w:rFonts w:ascii="Arial" w:hAnsi="Arial" w:cs="Arial"/>
          <w:sz w:val="20"/>
          <w:szCs w:val="20"/>
        </w:rPr>
        <w:t>challenges around staff shortages</w:t>
      </w:r>
      <w:r>
        <w:rPr>
          <w:rFonts w:ascii="Arial" w:hAnsi="Arial" w:cs="Arial"/>
          <w:sz w:val="20"/>
          <w:szCs w:val="20"/>
        </w:rPr>
        <w:t xml:space="preserve"> </w:t>
      </w:r>
      <w:r w:rsidRPr="00645FB9">
        <w:rPr>
          <w:rFonts w:ascii="Arial" w:hAnsi="Arial" w:cs="Arial"/>
          <w:sz w:val="20"/>
          <w:szCs w:val="20"/>
        </w:rPr>
        <w:t>and supply chain disruption.</w:t>
      </w:r>
    </w:p>
    <w:p w14:paraId="33FA9007" w14:textId="1A14FA52" w:rsidR="00645FB9" w:rsidRDefault="00645FB9" w:rsidP="00645FB9">
      <w:pPr>
        <w:rPr>
          <w:rFonts w:ascii="Arial" w:hAnsi="Arial" w:cs="Arial"/>
          <w:sz w:val="20"/>
          <w:szCs w:val="20"/>
        </w:rPr>
      </w:pPr>
      <w:r w:rsidRPr="00645FB9">
        <w:rPr>
          <w:rFonts w:ascii="Arial" w:hAnsi="Arial" w:cs="Arial"/>
          <w:sz w:val="20"/>
          <w:szCs w:val="20"/>
        </w:rPr>
        <w:t>The proportion of items tagged as</w:t>
      </w:r>
      <w:r>
        <w:rPr>
          <w:rFonts w:ascii="Arial" w:hAnsi="Arial" w:cs="Arial"/>
          <w:sz w:val="20"/>
          <w:szCs w:val="20"/>
        </w:rPr>
        <w:t xml:space="preserve"> </w:t>
      </w:r>
      <w:r w:rsidRPr="00645FB9">
        <w:rPr>
          <w:rFonts w:ascii="Arial" w:hAnsi="Arial" w:cs="Arial"/>
          <w:sz w:val="20"/>
          <w:szCs w:val="20"/>
        </w:rPr>
        <w:t>customisable increased by +46% on</w:t>
      </w:r>
      <w:r>
        <w:rPr>
          <w:rFonts w:ascii="Arial" w:hAnsi="Arial" w:cs="Arial"/>
          <w:sz w:val="20"/>
          <w:szCs w:val="20"/>
        </w:rPr>
        <w:t xml:space="preserve"> </w:t>
      </w:r>
      <w:r w:rsidRPr="00645FB9">
        <w:rPr>
          <w:rFonts w:ascii="Arial" w:hAnsi="Arial" w:cs="Arial"/>
          <w:sz w:val="20"/>
          <w:szCs w:val="20"/>
        </w:rPr>
        <w:t>chain restaurant menus, with over a</w:t>
      </w:r>
      <w:r>
        <w:rPr>
          <w:rFonts w:ascii="Arial" w:hAnsi="Arial" w:cs="Arial"/>
          <w:sz w:val="20"/>
          <w:szCs w:val="20"/>
        </w:rPr>
        <w:t xml:space="preserve"> </w:t>
      </w:r>
      <w:r w:rsidRPr="00645FB9">
        <w:rPr>
          <w:rFonts w:ascii="Arial" w:hAnsi="Arial" w:cs="Arial"/>
          <w:sz w:val="20"/>
          <w:szCs w:val="20"/>
        </w:rPr>
        <w:t>quarter of dishes (26%) no</w:t>
      </w:r>
      <w:r>
        <w:rPr>
          <w:rFonts w:ascii="Arial" w:hAnsi="Arial" w:cs="Arial"/>
          <w:sz w:val="20"/>
          <w:szCs w:val="20"/>
        </w:rPr>
        <w:t xml:space="preserve">w </w:t>
      </w:r>
      <w:r w:rsidRPr="00645FB9">
        <w:rPr>
          <w:rFonts w:ascii="Arial" w:hAnsi="Arial" w:cs="Arial"/>
          <w:sz w:val="20"/>
          <w:szCs w:val="20"/>
        </w:rPr>
        <w:t>customisable.</w:t>
      </w:r>
      <w:r>
        <w:rPr>
          <w:rFonts w:ascii="Arial" w:hAnsi="Arial" w:cs="Arial"/>
          <w:sz w:val="20"/>
          <w:szCs w:val="20"/>
        </w:rPr>
        <w:t xml:space="preserve"> </w:t>
      </w:r>
      <w:r w:rsidRPr="00645FB9">
        <w:rPr>
          <w:rFonts w:ascii="Arial" w:hAnsi="Arial" w:cs="Arial"/>
          <w:sz w:val="20"/>
          <w:szCs w:val="20"/>
        </w:rPr>
        <w:t>Greater customisation allows</w:t>
      </w:r>
      <w:r>
        <w:rPr>
          <w:rFonts w:ascii="Arial" w:hAnsi="Arial" w:cs="Arial"/>
          <w:sz w:val="20"/>
          <w:szCs w:val="20"/>
        </w:rPr>
        <w:t xml:space="preserve"> </w:t>
      </w:r>
      <w:r w:rsidRPr="00645FB9">
        <w:rPr>
          <w:rFonts w:ascii="Arial" w:hAnsi="Arial" w:cs="Arial"/>
          <w:sz w:val="20"/>
          <w:szCs w:val="20"/>
        </w:rPr>
        <w:t>operators to continue to offer</w:t>
      </w:r>
      <w:r>
        <w:rPr>
          <w:rFonts w:ascii="Arial" w:hAnsi="Arial" w:cs="Arial"/>
          <w:sz w:val="20"/>
          <w:szCs w:val="20"/>
        </w:rPr>
        <w:t xml:space="preserve"> </w:t>
      </w:r>
      <w:r w:rsidRPr="00645FB9">
        <w:rPr>
          <w:rFonts w:ascii="Arial" w:hAnsi="Arial" w:cs="Arial"/>
          <w:sz w:val="20"/>
          <w:szCs w:val="20"/>
        </w:rPr>
        <w:t>personalisation and wide choice,</w:t>
      </w:r>
      <w:r>
        <w:rPr>
          <w:rFonts w:ascii="Arial" w:hAnsi="Arial" w:cs="Arial"/>
          <w:sz w:val="20"/>
          <w:szCs w:val="20"/>
        </w:rPr>
        <w:t xml:space="preserve"> </w:t>
      </w:r>
      <w:r w:rsidRPr="00645FB9">
        <w:rPr>
          <w:rFonts w:ascii="Arial" w:hAnsi="Arial" w:cs="Arial"/>
          <w:sz w:val="20"/>
          <w:szCs w:val="20"/>
        </w:rPr>
        <w:t>despite running reduced menus.</w:t>
      </w:r>
    </w:p>
    <w:p w14:paraId="31D3DFAD" w14:textId="5EFA6662" w:rsidR="00645FB9" w:rsidRDefault="00645FB9" w:rsidP="00645FB9">
      <w:pPr>
        <w:rPr>
          <w:rFonts w:ascii="Arial" w:hAnsi="Arial" w:cs="Arial"/>
          <w:b/>
          <w:bCs/>
          <w:sz w:val="20"/>
          <w:szCs w:val="20"/>
        </w:rPr>
      </w:pPr>
      <w:r>
        <w:rPr>
          <w:rFonts w:ascii="Arial" w:hAnsi="Arial" w:cs="Arial"/>
          <w:b/>
          <w:bCs/>
          <w:sz w:val="20"/>
          <w:szCs w:val="20"/>
        </w:rPr>
        <w:t>UK restaurant market to be worth £18.3bn in 2025</w:t>
      </w:r>
    </w:p>
    <w:p w14:paraId="4736A36E" w14:textId="455C57B1" w:rsidR="00645FB9" w:rsidRDefault="00645FB9" w:rsidP="00645FB9">
      <w:pPr>
        <w:rPr>
          <w:rFonts w:ascii="Arial" w:hAnsi="Arial" w:cs="Arial"/>
          <w:sz w:val="20"/>
          <w:szCs w:val="20"/>
        </w:rPr>
      </w:pPr>
      <w:r w:rsidRPr="00645FB9">
        <w:rPr>
          <w:rFonts w:ascii="Arial" w:hAnsi="Arial" w:cs="Arial"/>
          <w:sz w:val="20"/>
          <w:szCs w:val="20"/>
        </w:rPr>
        <w:t>The UK restaurant market is forecast</w:t>
      </w:r>
      <w:r>
        <w:rPr>
          <w:rFonts w:ascii="Arial" w:hAnsi="Arial" w:cs="Arial"/>
          <w:sz w:val="20"/>
          <w:szCs w:val="20"/>
        </w:rPr>
        <w:t xml:space="preserve"> </w:t>
      </w:r>
      <w:r w:rsidRPr="00645FB9">
        <w:rPr>
          <w:rFonts w:ascii="Arial" w:hAnsi="Arial" w:cs="Arial"/>
          <w:sz w:val="20"/>
          <w:szCs w:val="20"/>
        </w:rPr>
        <w:t>to see a compound annual growth</w:t>
      </w:r>
      <w:r>
        <w:rPr>
          <w:rFonts w:ascii="Arial" w:hAnsi="Arial" w:cs="Arial"/>
          <w:sz w:val="20"/>
          <w:szCs w:val="20"/>
        </w:rPr>
        <w:t xml:space="preserve"> </w:t>
      </w:r>
      <w:r w:rsidRPr="00645FB9">
        <w:rPr>
          <w:rFonts w:ascii="Arial" w:hAnsi="Arial" w:cs="Arial"/>
          <w:sz w:val="20"/>
          <w:szCs w:val="20"/>
        </w:rPr>
        <w:t>rate (CAGR) of +1.0% from 2022F</w:t>
      </w:r>
      <w:r>
        <w:rPr>
          <w:rFonts w:ascii="Arial" w:hAnsi="Arial" w:cs="Arial"/>
          <w:sz w:val="20"/>
          <w:szCs w:val="20"/>
        </w:rPr>
        <w:t>-</w:t>
      </w:r>
      <w:r w:rsidRPr="00645FB9">
        <w:rPr>
          <w:rFonts w:ascii="Arial" w:hAnsi="Arial" w:cs="Arial"/>
          <w:sz w:val="20"/>
          <w:szCs w:val="20"/>
        </w:rPr>
        <w:t>25F, to see the market recover to</w:t>
      </w:r>
      <w:r>
        <w:rPr>
          <w:rFonts w:ascii="Arial" w:hAnsi="Arial" w:cs="Arial"/>
          <w:sz w:val="20"/>
          <w:szCs w:val="20"/>
        </w:rPr>
        <w:t xml:space="preserve"> </w:t>
      </w:r>
      <w:r w:rsidRPr="00645FB9">
        <w:rPr>
          <w:rFonts w:ascii="Arial" w:hAnsi="Arial" w:cs="Arial"/>
          <w:sz w:val="20"/>
          <w:szCs w:val="20"/>
        </w:rPr>
        <w:t>£18.3</w:t>
      </w:r>
      <w:r>
        <w:rPr>
          <w:rFonts w:ascii="Arial" w:hAnsi="Arial" w:cs="Arial"/>
          <w:sz w:val="20"/>
          <w:szCs w:val="20"/>
        </w:rPr>
        <w:t>bn.</w:t>
      </w:r>
    </w:p>
    <w:p w14:paraId="0F0D187E" w14:textId="578EE018" w:rsidR="00645FB9" w:rsidRPr="00645FB9" w:rsidRDefault="00645FB9" w:rsidP="00645FB9">
      <w:pPr>
        <w:rPr>
          <w:rFonts w:ascii="Arial" w:hAnsi="Arial" w:cs="Arial"/>
          <w:sz w:val="20"/>
          <w:szCs w:val="20"/>
        </w:rPr>
      </w:pPr>
      <w:r w:rsidRPr="00645FB9">
        <w:rPr>
          <w:rFonts w:ascii="Arial" w:hAnsi="Arial" w:cs="Arial"/>
          <w:sz w:val="20"/>
          <w:szCs w:val="20"/>
        </w:rPr>
        <w:t>Restaurant outlet decline is expected to</w:t>
      </w:r>
      <w:r>
        <w:rPr>
          <w:rFonts w:ascii="Arial" w:hAnsi="Arial" w:cs="Arial"/>
          <w:sz w:val="20"/>
          <w:szCs w:val="20"/>
        </w:rPr>
        <w:t xml:space="preserve"> </w:t>
      </w:r>
      <w:r w:rsidRPr="00645FB9">
        <w:rPr>
          <w:rFonts w:ascii="Arial" w:hAnsi="Arial" w:cs="Arial"/>
          <w:sz w:val="20"/>
          <w:szCs w:val="20"/>
        </w:rPr>
        <w:t>slow from 2022F</w:t>
      </w:r>
      <w:r>
        <w:rPr>
          <w:rFonts w:ascii="Arial" w:hAnsi="Arial" w:cs="Arial"/>
          <w:sz w:val="20"/>
          <w:szCs w:val="20"/>
        </w:rPr>
        <w:t>-2</w:t>
      </w:r>
      <w:r w:rsidRPr="00645FB9">
        <w:rPr>
          <w:rFonts w:ascii="Arial" w:hAnsi="Arial" w:cs="Arial"/>
          <w:sz w:val="20"/>
          <w:szCs w:val="20"/>
        </w:rPr>
        <w:t>5F to a CAGR of</w:t>
      </w:r>
      <w:r>
        <w:rPr>
          <w:rFonts w:ascii="Arial" w:hAnsi="Arial" w:cs="Arial"/>
          <w:sz w:val="20"/>
          <w:szCs w:val="20"/>
        </w:rPr>
        <w:t xml:space="preserve"> -</w:t>
      </w:r>
      <w:r w:rsidRPr="00645FB9">
        <w:rPr>
          <w:rFonts w:ascii="Arial" w:hAnsi="Arial" w:cs="Arial"/>
          <w:sz w:val="20"/>
          <w:szCs w:val="20"/>
        </w:rPr>
        <w:t xml:space="preserve">1.5%, up from </w:t>
      </w:r>
      <w:r>
        <w:rPr>
          <w:rFonts w:ascii="Arial" w:hAnsi="Arial" w:cs="Arial"/>
          <w:sz w:val="20"/>
          <w:szCs w:val="20"/>
        </w:rPr>
        <w:t>-</w:t>
      </w:r>
      <w:r w:rsidRPr="00645FB9">
        <w:rPr>
          <w:rFonts w:ascii="Arial" w:hAnsi="Arial" w:cs="Arial"/>
          <w:sz w:val="20"/>
          <w:szCs w:val="20"/>
        </w:rPr>
        <w:t>4.0% in 2019</w:t>
      </w:r>
      <w:r>
        <w:rPr>
          <w:rFonts w:ascii="Arial" w:hAnsi="Arial" w:cs="Arial"/>
          <w:sz w:val="20"/>
          <w:szCs w:val="20"/>
        </w:rPr>
        <w:t>-</w:t>
      </w:r>
      <w:r w:rsidRPr="00645FB9">
        <w:rPr>
          <w:rFonts w:ascii="Arial" w:hAnsi="Arial" w:cs="Arial"/>
          <w:sz w:val="20"/>
          <w:szCs w:val="20"/>
        </w:rPr>
        <w:t>22F.</w:t>
      </w:r>
    </w:p>
    <w:p w14:paraId="52636937" w14:textId="6FA348C9" w:rsidR="00A63BE9" w:rsidRDefault="00F92E83" w:rsidP="00D7181B">
      <w:pPr>
        <w:rPr>
          <w:rFonts w:ascii="Arial" w:hAnsi="Arial" w:cs="Arial"/>
          <w:i/>
          <w:iCs/>
          <w:sz w:val="20"/>
          <w:szCs w:val="20"/>
        </w:rPr>
      </w:pPr>
      <w:r>
        <w:rPr>
          <w:rFonts w:ascii="Arial" w:hAnsi="Arial" w:cs="Arial"/>
          <w:sz w:val="20"/>
          <w:szCs w:val="20"/>
        </w:rPr>
        <w:t>Blonnie Whist, Insight Director at Lumina Intelligence</w:t>
      </w:r>
      <w:r w:rsidRPr="007446FD">
        <w:rPr>
          <w:rFonts w:ascii="Arial" w:hAnsi="Arial" w:cs="Arial"/>
          <w:sz w:val="20"/>
          <w:szCs w:val="20"/>
        </w:rPr>
        <w:t xml:space="preserve"> sa</w:t>
      </w:r>
      <w:r>
        <w:rPr>
          <w:rFonts w:ascii="Arial" w:hAnsi="Arial" w:cs="Arial"/>
          <w:sz w:val="20"/>
          <w:szCs w:val="20"/>
        </w:rPr>
        <w:t>id</w:t>
      </w:r>
      <w:r w:rsidRPr="007446FD">
        <w:rPr>
          <w:rFonts w:ascii="Arial" w:hAnsi="Arial" w:cs="Arial"/>
          <w:sz w:val="20"/>
          <w:szCs w:val="20"/>
        </w:rPr>
        <w:t xml:space="preserve">, </w:t>
      </w:r>
      <w:r w:rsidRPr="00F92E83">
        <w:rPr>
          <w:rFonts w:ascii="Arial" w:hAnsi="Arial" w:cs="Arial"/>
          <w:i/>
          <w:iCs/>
          <w:sz w:val="20"/>
          <w:szCs w:val="20"/>
        </w:rPr>
        <w:t>“Unrestricted trading throughout 2022 is forecast to underpin recovery in turnover across the market. Falling case numbers will boost virus conscious consumer confidence in socialising out of home.</w:t>
      </w:r>
      <w:r>
        <w:rPr>
          <w:rFonts w:ascii="Arial" w:hAnsi="Arial" w:cs="Arial"/>
          <w:i/>
          <w:iCs/>
          <w:sz w:val="20"/>
          <w:szCs w:val="20"/>
        </w:rPr>
        <w:t xml:space="preserve"> However, despite most wanting to move on from pandemic, it is the pandemic-led trends that will continue to provide the biggest growth opportunities. Demand for delivery shows no sign of waning, menus are set to remain streamlined to manage rising costs, </w:t>
      </w:r>
      <w:r w:rsidR="00DD63F8">
        <w:rPr>
          <w:rFonts w:ascii="Arial" w:hAnsi="Arial" w:cs="Arial"/>
          <w:i/>
          <w:iCs/>
          <w:sz w:val="20"/>
          <w:szCs w:val="20"/>
        </w:rPr>
        <w:t>digital ordering and payment solutions will increase speed and satisfactions and outdoor dining will be a key development opportunity.”</w:t>
      </w:r>
    </w:p>
    <w:p w14:paraId="662C4BDE" w14:textId="6EEEE716" w:rsidR="00DD63F8" w:rsidRDefault="00DD63F8" w:rsidP="005B08AB">
      <w:pPr>
        <w:rPr>
          <w:rFonts w:ascii="Arial" w:hAnsi="Arial" w:cs="Arial"/>
          <w:i/>
          <w:iCs/>
          <w:sz w:val="20"/>
          <w:szCs w:val="20"/>
        </w:rPr>
      </w:pPr>
      <w:r>
        <w:rPr>
          <w:rFonts w:ascii="Arial" w:hAnsi="Arial" w:cs="Arial"/>
          <w:i/>
          <w:iCs/>
          <w:sz w:val="20"/>
          <w:szCs w:val="20"/>
        </w:rPr>
        <w:t>“Operators will have to be savv</w:t>
      </w:r>
      <w:r w:rsidR="005B08AB">
        <w:rPr>
          <w:rFonts w:ascii="Arial" w:hAnsi="Arial" w:cs="Arial"/>
          <w:i/>
          <w:iCs/>
          <w:sz w:val="20"/>
          <w:szCs w:val="20"/>
        </w:rPr>
        <w:t xml:space="preserve">y, with costs rising impacting both consumer and operator spend. </w:t>
      </w:r>
      <w:r w:rsidR="005B08AB" w:rsidRPr="005B08AB">
        <w:rPr>
          <w:rFonts w:ascii="Arial" w:hAnsi="Arial" w:cs="Arial"/>
          <w:i/>
          <w:iCs/>
          <w:sz w:val="20"/>
          <w:szCs w:val="20"/>
        </w:rPr>
        <w:t>Increases in N</w:t>
      </w:r>
      <w:r w:rsidR="00BC71E9">
        <w:rPr>
          <w:rFonts w:ascii="Arial" w:hAnsi="Arial" w:cs="Arial"/>
          <w:i/>
          <w:iCs/>
          <w:sz w:val="20"/>
          <w:szCs w:val="20"/>
        </w:rPr>
        <w:t>L</w:t>
      </w:r>
      <w:r w:rsidR="005B08AB" w:rsidRPr="005B08AB">
        <w:rPr>
          <w:rFonts w:ascii="Arial" w:hAnsi="Arial" w:cs="Arial"/>
          <w:i/>
          <w:iCs/>
          <w:sz w:val="20"/>
          <w:szCs w:val="20"/>
        </w:rPr>
        <w:t>W, utility costs, VAT</w:t>
      </w:r>
      <w:r w:rsidR="005B08AB">
        <w:rPr>
          <w:rFonts w:ascii="Arial" w:hAnsi="Arial" w:cs="Arial"/>
          <w:i/>
          <w:iCs/>
          <w:sz w:val="20"/>
          <w:szCs w:val="20"/>
        </w:rPr>
        <w:t>,</w:t>
      </w:r>
      <w:r w:rsidR="005B08AB" w:rsidRPr="005B08AB">
        <w:rPr>
          <w:rFonts w:ascii="Arial" w:hAnsi="Arial" w:cs="Arial"/>
          <w:i/>
          <w:iCs/>
          <w:sz w:val="20"/>
          <w:szCs w:val="20"/>
        </w:rPr>
        <w:t xml:space="preserve"> the</w:t>
      </w:r>
      <w:r w:rsidR="005B08AB">
        <w:rPr>
          <w:rFonts w:ascii="Arial" w:hAnsi="Arial" w:cs="Arial"/>
          <w:i/>
          <w:iCs/>
          <w:sz w:val="20"/>
          <w:szCs w:val="20"/>
        </w:rPr>
        <w:t xml:space="preserve"> </w:t>
      </w:r>
      <w:r w:rsidR="005B08AB" w:rsidRPr="005B08AB">
        <w:rPr>
          <w:rFonts w:ascii="Arial" w:hAnsi="Arial" w:cs="Arial"/>
          <w:i/>
          <w:iCs/>
          <w:sz w:val="20"/>
          <w:szCs w:val="20"/>
        </w:rPr>
        <w:t xml:space="preserve">end of the rent mortarium </w:t>
      </w:r>
      <w:r w:rsidR="005B08AB">
        <w:rPr>
          <w:rFonts w:ascii="Arial" w:hAnsi="Arial" w:cs="Arial"/>
          <w:i/>
          <w:iCs/>
          <w:sz w:val="20"/>
          <w:szCs w:val="20"/>
        </w:rPr>
        <w:t>and t</w:t>
      </w:r>
      <w:r w:rsidR="005B08AB" w:rsidRPr="005B08AB">
        <w:rPr>
          <w:rFonts w:ascii="Arial" w:hAnsi="Arial" w:cs="Arial"/>
          <w:i/>
          <w:iCs/>
          <w:sz w:val="20"/>
          <w:szCs w:val="20"/>
        </w:rPr>
        <w:t>he introduction of mandatory calorie</w:t>
      </w:r>
      <w:r w:rsidR="005B08AB">
        <w:rPr>
          <w:rFonts w:ascii="Arial" w:hAnsi="Arial" w:cs="Arial"/>
          <w:i/>
          <w:iCs/>
          <w:sz w:val="20"/>
          <w:szCs w:val="20"/>
        </w:rPr>
        <w:t xml:space="preserve"> </w:t>
      </w:r>
      <w:r w:rsidR="005B08AB" w:rsidRPr="005B08AB">
        <w:rPr>
          <w:rFonts w:ascii="Arial" w:hAnsi="Arial" w:cs="Arial"/>
          <w:i/>
          <w:iCs/>
          <w:sz w:val="20"/>
          <w:szCs w:val="20"/>
        </w:rPr>
        <w:t xml:space="preserve">labelling on menus </w:t>
      </w:r>
      <w:r w:rsidR="005B08AB">
        <w:rPr>
          <w:rFonts w:ascii="Arial" w:hAnsi="Arial" w:cs="Arial"/>
          <w:i/>
          <w:iCs/>
          <w:sz w:val="20"/>
          <w:szCs w:val="20"/>
        </w:rPr>
        <w:t>will all increase expenses</w:t>
      </w:r>
      <w:r w:rsidR="005B08AB" w:rsidRPr="005B08AB">
        <w:rPr>
          <w:rFonts w:ascii="Arial" w:hAnsi="Arial" w:cs="Arial"/>
          <w:i/>
          <w:iCs/>
          <w:sz w:val="20"/>
          <w:szCs w:val="20"/>
        </w:rPr>
        <w:t xml:space="preserve"> for suppliers and</w:t>
      </w:r>
      <w:r w:rsidR="005B08AB">
        <w:rPr>
          <w:rFonts w:ascii="Arial" w:hAnsi="Arial" w:cs="Arial"/>
          <w:i/>
          <w:iCs/>
          <w:sz w:val="20"/>
          <w:szCs w:val="20"/>
        </w:rPr>
        <w:t xml:space="preserve"> </w:t>
      </w:r>
      <w:r w:rsidR="005B08AB" w:rsidRPr="005B08AB">
        <w:rPr>
          <w:rFonts w:ascii="Arial" w:hAnsi="Arial" w:cs="Arial"/>
          <w:i/>
          <w:iCs/>
          <w:sz w:val="20"/>
          <w:szCs w:val="20"/>
        </w:rPr>
        <w:t>operators.</w:t>
      </w:r>
      <w:r w:rsidR="005B08AB">
        <w:rPr>
          <w:rFonts w:ascii="Arial" w:hAnsi="Arial" w:cs="Arial"/>
          <w:i/>
          <w:iCs/>
          <w:sz w:val="20"/>
          <w:szCs w:val="20"/>
        </w:rPr>
        <w:t xml:space="preserve"> </w:t>
      </w:r>
      <w:r w:rsidR="005B08AB" w:rsidRPr="005B08AB">
        <w:rPr>
          <w:rFonts w:ascii="Arial" w:hAnsi="Arial" w:cs="Arial"/>
          <w:i/>
          <w:iCs/>
          <w:sz w:val="20"/>
          <w:szCs w:val="20"/>
        </w:rPr>
        <w:t>Increases in bills and N</w:t>
      </w:r>
      <w:r w:rsidR="005B08AB">
        <w:rPr>
          <w:rFonts w:ascii="Arial" w:hAnsi="Arial" w:cs="Arial"/>
          <w:i/>
          <w:iCs/>
          <w:sz w:val="20"/>
          <w:szCs w:val="20"/>
        </w:rPr>
        <w:t xml:space="preserve">ational Insurance </w:t>
      </w:r>
      <w:r w:rsidR="005B08AB" w:rsidRPr="005B08AB">
        <w:rPr>
          <w:rFonts w:ascii="Arial" w:hAnsi="Arial" w:cs="Arial"/>
          <w:i/>
          <w:iCs/>
          <w:sz w:val="20"/>
          <w:szCs w:val="20"/>
        </w:rPr>
        <w:t>are</w:t>
      </w:r>
      <w:r w:rsidR="005B08AB">
        <w:rPr>
          <w:rFonts w:ascii="Arial" w:hAnsi="Arial" w:cs="Arial"/>
          <w:i/>
          <w:iCs/>
          <w:sz w:val="20"/>
          <w:szCs w:val="20"/>
        </w:rPr>
        <w:t xml:space="preserve"> </w:t>
      </w:r>
      <w:r w:rsidR="005B08AB" w:rsidRPr="005B08AB">
        <w:rPr>
          <w:rFonts w:ascii="Arial" w:hAnsi="Arial" w:cs="Arial"/>
          <w:i/>
          <w:iCs/>
          <w:sz w:val="20"/>
          <w:szCs w:val="20"/>
        </w:rPr>
        <w:t>expected to see consumers tighten</w:t>
      </w:r>
      <w:r w:rsidR="005B08AB">
        <w:rPr>
          <w:rFonts w:ascii="Arial" w:hAnsi="Arial" w:cs="Arial"/>
          <w:i/>
          <w:iCs/>
          <w:sz w:val="20"/>
          <w:szCs w:val="20"/>
        </w:rPr>
        <w:t xml:space="preserve"> </w:t>
      </w:r>
      <w:r w:rsidR="005B08AB" w:rsidRPr="005B08AB">
        <w:rPr>
          <w:rFonts w:ascii="Arial" w:hAnsi="Arial" w:cs="Arial"/>
          <w:i/>
          <w:iCs/>
          <w:sz w:val="20"/>
          <w:szCs w:val="20"/>
        </w:rPr>
        <w:t>purse strings. Restaurants will be in</w:t>
      </w:r>
      <w:r w:rsidR="005B08AB">
        <w:rPr>
          <w:rFonts w:ascii="Arial" w:hAnsi="Arial" w:cs="Arial"/>
          <w:i/>
          <w:iCs/>
          <w:sz w:val="20"/>
          <w:szCs w:val="20"/>
        </w:rPr>
        <w:t xml:space="preserve"> </w:t>
      </w:r>
      <w:r w:rsidR="005B08AB" w:rsidRPr="005B08AB">
        <w:rPr>
          <w:rFonts w:ascii="Arial" w:hAnsi="Arial" w:cs="Arial"/>
          <w:i/>
          <w:iCs/>
          <w:sz w:val="20"/>
          <w:szCs w:val="20"/>
        </w:rPr>
        <w:t>direct competition with pubs, QSR,</w:t>
      </w:r>
      <w:r w:rsidR="005B08AB">
        <w:rPr>
          <w:rFonts w:ascii="Arial" w:hAnsi="Arial" w:cs="Arial"/>
          <w:i/>
          <w:iCs/>
          <w:sz w:val="20"/>
          <w:szCs w:val="20"/>
        </w:rPr>
        <w:t xml:space="preserve"> </w:t>
      </w:r>
      <w:r w:rsidR="005B08AB" w:rsidRPr="005B08AB">
        <w:rPr>
          <w:rFonts w:ascii="Arial" w:hAnsi="Arial" w:cs="Arial"/>
          <w:i/>
          <w:iCs/>
          <w:sz w:val="20"/>
          <w:szCs w:val="20"/>
        </w:rPr>
        <w:t>delivery and grocery channels for</w:t>
      </w:r>
      <w:r w:rsidR="005B08AB">
        <w:rPr>
          <w:rFonts w:ascii="Arial" w:hAnsi="Arial" w:cs="Arial"/>
          <w:i/>
          <w:iCs/>
          <w:sz w:val="20"/>
          <w:szCs w:val="20"/>
        </w:rPr>
        <w:t xml:space="preserve"> </w:t>
      </w:r>
      <w:r w:rsidR="005B08AB" w:rsidRPr="005B08AB">
        <w:rPr>
          <w:rFonts w:ascii="Arial" w:hAnsi="Arial" w:cs="Arial"/>
          <w:i/>
          <w:iCs/>
          <w:sz w:val="20"/>
          <w:szCs w:val="20"/>
        </w:rPr>
        <w:t>spend.</w:t>
      </w:r>
      <w:r w:rsidR="005B08AB">
        <w:rPr>
          <w:rFonts w:ascii="Arial" w:hAnsi="Arial" w:cs="Arial"/>
          <w:i/>
          <w:iCs/>
          <w:sz w:val="20"/>
          <w:szCs w:val="20"/>
        </w:rPr>
        <w:t>”</w:t>
      </w:r>
    </w:p>
    <w:p w14:paraId="6D3F34F0" w14:textId="7C625097" w:rsidR="003E204B" w:rsidRDefault="00B54F43" w:rsidP="007446FD">
      <w:pPr>
        <w:rPr>
          <w:rFonts w:ascii="Arial" w:hAnsi="Arial" w:cs="Arial"/>
          <w:b/>
          <w:bCs/>
        </w:rPr>
      </w:pPr>
      <w:r>
        <w:rPr>
          <w:rFonts w:ascii="Arial" w:hAnsi="Arial" w:cs="Arial"/>
          <w:sz w:val="20"/>
          <w:szCs w:val="20"/>
        </w:rPr>
        <w:t xml:space="preserve">Find out more about Lumina Intelligence’s </w:t>
      </w:r>
      <w:r w:rsidR="006F25AF">
        <w:rPr>
          <w:rFonts w:ascii="Arial" w:hAnsi="Arial" w:cs="Arial"/>
          <w:sz w:val="20"/>
          <w:szCs w:val="20"/>
        </w:rPr>
        <w:t>UK Restaurant Market Report 20</w:t>
      </w:r>
      <w:r w:rsidR="00053386">
        <w:rPr>
          <w:rFonts w:ascii="Arial" w:hAnsi="Arial" w:cs="Arial"/>
          <w:sz w:val="20"/>
          <w:szCs w:val="20"/>
        </w:rPr>
        <w:t>2</w:t>
      </w:r>
      <w:r w:rsidR="00F92E83">
        <w:rPr>
          <w:rFonts w:ascii="Arial" w:hAnsi="Arial" w:cs="Arial"/>
          <w:sz w:val="20"/>
          <w:szCs w:val="20"/>
        </w:rPr>
        <w:t>1</w:t>
      </w:r>
      <w:r w:rsidR="00053386">
        <w:rPr>
          <w:rFonts w:ascii="Arial" w:hAnsi="Arial" w:cs="Arial"/>
          <w:sz w:val="20"/>
          <w:szCs w:val="20"/>
        </w:rPr>
        <w:t>/</w:t>
      </w:r>
      <w:r w:rsidR="006F25AF">
        <w:rPr>
          <w:rFonts w:ascii="Arial" w:hAnsi="Arial" w:cs="Arial"/>
          <w:sz w:val="20"/>
          <w:szCs w:val="20"/>
        </w:rPr>
        <w:t>2</w:t>
      </w:r>
      <w:r w:rsidR="00F92E83">
        <w:rPr>
          <w:rFonts w:ascii="Arial" w:hAnsi="Arial" w:cs="Arial"/>
          <w:sz w:val="20"/>
          <w:szCs w:val="20"/>
        </w:rPr>
        <w:t>2</w:t>
      </w:r>
      <w:r>
        <w:rPr>
          <w:rFonts w:ascii="Arial" w:hAnsi="Arial" w:cs="Arial"/>
          <w:sz w:val="20"/>
          <w:szCs w:val="20"/>
        </w:rPr>
        <w:t xml:space="preserve"> </w:t>
      </w:r>
      <w:hyperlink r:id="rId8" w:history="1">
        <w:r w:rsidRPr="002E55A7">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2519719B" w:rsid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2E4CA2">
        <w:rPr>
          <w:rFonts w:ascii="Arial" w:hAnsi="Arial" w:cs="Arial"/>
          <w:sz w:val="20"/>
          <w:szCs w:val="20"/>
        </w:rPr>
        <w:t>UK Restaurant Market Report 202</w:t>
      </w:r>
      <w:r w:rsidR="00F92E83">
        <w:rPr>
          <w:rFonts w:ascii="Arial" w:hAnsi="Arial" w:cs="Arial"/>
          <w:sz w:val="20"/>
          <w:szCs w:val="20"/>
        </w:rPr>
        <w:t>1</w:t>
      </w:r>
      <w:r w:rsidR="00CF3A3C">
        <w:rPr>
          <w:rFonts w:ascii="Arial" w:hAnsi="Arial" w:cs="Arial"/>
          <w:sz w:val="20"/>
          <w:szCs w:val="20"/>
        </w:rPr>
        <w:t>/2</w:t>
      </w:r>
      <w:r w:rsidR="00F92E83">
        <w:rPr>
          <w:rFonts w:ascii="Arial" w:hAnsi="Arial" w:cs="Arial"/>
          <w:sz w:val="20"/>
          <w:szCs w:val="20"/>
        </w:rPr>
        <w:t>2</w:t>
      </w:r>
      <w:r w:rsidR="002E4CA2">
        <w:rPr>
          <w:rFonts w:ascii="Arial" w:hAnsi="Arial" w:cs="Arial"/>
          <w:sz w:val="20"/>
          <w:szCs w:val="20"/>
        </w:rPr>
        <w:t xml:space="preserve"> </w:t>
      </w:r>
      <w:r w:rsidR="001B4C07">
        <w:rPr>
          <w:rFonts w:ascii="Arial" w:hAnsi="Arial" w:cs="Arial"/>
          <w:sz w:val="20"/>
          <w:szCs w:val="20"/>
        </w:rPr>
        <w:t>brings together</w:t>
      </w:r>
      <w:r w:rsidR="002E4CA2">
        <w:rPr>
          <w:rFonts w:ascii="Arial" w:hAnsi="Arial" w:cs="Arial"/>
          <w:sz w:val="20"/>
          <w:szCs w:val="20"/>
        </w:rPr>
        <w:t xml:space="preserve"> various data solutions from Lumina Intelligence:</w:t>
      </w:r>
    </w:p>
    <w:p w14:paraId="662C7336" w14:textId="7E0D82A9" w:rsidR="00F92E83" w:rsidRPr="00F92E83" w:rsidRDefault="00F92E83" w:rsidP="00F92E83">
      <w:pPr>
        <w:pStyle w:val="ListParagraph"/>
        <w:numPr>
          <w:ilvl w:val="0"/>
          <w:numId w:val="10"/>
        </w:numPr>
        <w:rPr>
          <w:rFonts w:ascii="Arial" w:hAnsi="Arial" w:cs="Arial"/>
          <w:sz w:val="20"/>
          <w:szCs w:val="20"/>
        </w:rPr>
      </w:pPr>
      <w:r w:rsidRPr="00F92E83">
        <w:rPr>
          <w:rFonts w:ascii="Arial" w:hAnsi="Arial" w:cs="Arial"/>
          <w:sz w:val="20"/>
          <w:szCs w:val="20"/>
        </w:rPr>
        <w:t xml:space="preserve">Consumer eating out </w:t>
      </w:r>
      <w:r>
        <w:rPr>
          <w:rFonts w:ascii="Arial" w:hAnsi="Arial" w:cs="Arial"/>
          <w:sz w:val="20"/>
          <w:szCs w:val="20"/>
        </w:rPr>
        <w:t>b</w:t>
      </w:r>
      <w:r w:rsidRPr="00F92E83">
        <w:rPr>
          <w:rFonts w:ascii="Arial" w:hAnsi="Arial" w:cs="Arial"/>
          <w:sz w:val="20"/>
          <w:szCs w:val="20"/>
        </w:rPr>
        <w:t>ehaviour: based on 78,000 surveys across the year from Lumina Intelligence’s Eating &amp; Drinking Out Panel</w:t>
      </w:r>
    </w:p>
    <w:p w14:paraId="66021E84" w14:textId="53B1BD83" w:rsidR="00F92E83" w:rsidRPr="00F92E83" w:rsidRDefault="00F92E83" w:rsidP="00F92E83">
      <w:pPr>
        <w:pStyle w:val="ListParagraph"/>
        <w:numPr>
          <w:ilvl w:val="0"/>
          <w:numId w:val="10"/>
        </w:numPr>
        <w:rPr>
          <w:rFonts w:ascii="Arial" w:hAnsi="Arial" w:cs="Arial"/>
          <w:sz w:val="20"/>
          <w:szCs w:val="20"/>
        </w:rPr>
      </w:pPr>
      <w:r w:rsidRPr="00F92E83">
        <w:rPr>
          <w:rFonts w:ascii="Arial" w:hAnsi="Arial" w:cs="Arial"/>
          <w:sz w:val="20"/>
          <w:szCs w:val="20"/>
        </w:rPr>
        <w:t>Consumer attitudes and future intentions based on a bespoke survey</w:t>
      </w:r>
    </w:p>
    <w:p w14:paraId="5B86DCB4" w14:textId="3B74A4E1" w:rsidR="00F92E83" w:rsidRPr="00F92E83" w:rsidRDefault="00F92E83" w:rsidP="00F92E83">
      <w:pPr>
        <w:pStyle w:val="ListParagraph"/>
        <w:numPr>
          <w:ilvl w:val="0"/>
          <w:numId w:val="10"/>
        </w:numPr>
        <w:rPr>
          <w:rFonts w:ascii="Arial" w:hAnsi="Arial" w:cs="Arial"/>
          <w:sz w:val="20"/>
          <w:szCs w:val="20"/>
        </w:rPr>
      </w:pPr>
      <w:r w:rsidRPr="00F92E83">
        <w:rPr>
          <w:rFonts w:ascii="Arial" w:hAnsi="Arial" w:cs="Arial"/>
          <w:sz w:val="20"/>
          <w:szCs w:val="20"/>
        </w:rPr>
        <w:t xml:space="preserve">Menu insight from Lumina Intelligence Menu Tracker </w:t>
      </w:r>
    </w:p>
    <w:p w14:paraId="77165F19" w14:textId="5125CA3E" w:rsidR="00F92E83" w:rsidRPr="00F92E83" w:rsidRDefault="00F92E83" w:rsidP="00F92E83">
      <w:pPr>
        <w:pStyle w:val="ListParagraph"/>
        <w:numPr>
          <w:ilvl w:val="0"/>
          <w:numId w:val="10"/>
        </w:numPr>
        <w:rPr>
          <w:rFonts w:ascii="Arial" w:hAnsi="Arial" w:cs="Arial"/>
          <w:sz w:val="20"/>
          <w:szCs w:val="20"/>
        </w:rPr>
      </w:pPr>
      <w:r w:rsidRPr="00F92E83">
        <w:rPr>
          <w:rFonts w:ascii="Arial" w:hAnsi="Arial" w:cs="Arial"/>
          <w:sz w:val="20"/>
          <w:szCs w:val="20"/>
        </w:rPr>
        <w:t>Operator performance for 140 leading branded restaurant operators from Lumina Intelligence Operator Data Index</w:t>
      </w:r>
    </w:p>
    <w:p w14:paraId="6614ABD8" w14:textId="6CCE17F7" w:rsidR="002E4CA2" w:rsidRPr="00F92E83" w:rsidRDefault="00F92E83" w:rsidP="00F92E83">
      <w:pPr>
        <w:pStyle w:val="ListParagraph"/>
        <w:numPr>
          <w:ilvl w:val="0"/>
          <w:numId w:val="10"/>
        </w:numPr>
        <w:rPr>
          <w:rFonts w:ascii="Arial" w:hAnsi="Arial" w:cs="Arial"/>
          <w:sz w:val="20"/>
          <w:szCs w:val="20"/>
        </w:rPr>
      </w:pPr>
      <w:r w:rsidRPr="00F92E83">
        <w:rPr>
          <w:rFonts w:ascii="Arial" w:hAnsi="Arial" w:cs="Arial"/>
          <w:sz w:val="20"/>
          <w:szCs w:val="20"/>
        </w:rPr>
        <w:t xml:space="preserve">Business Leaders perspectives from Lumina Intelligence Top of Mind business leaders </w:t>
      </w:r>
      <w:r>
        <w:rPr>
          <w:rFonts w:ascii="Arial" w:hAnsi="Arial" w:cs="Arial"/>
          <w:sz w:val="20"/>
          <w:szCs w:val="20"/>
        </w:rPr>
        <w:t>s</w:t>
      </w:r>
      <w:r w:rsidRPr="00F92E83">
        <w:rPr>
          <w:rFonts w:ascii="Arial" w:hAnsi="Arial" w:cs="Arial"/>
          <w:sz w:val="20"/>
          <w:szCs w:val="20"/>
        </w:rPr>
        <w:t>urvey and Hospitality Leaders Poll</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C71E9"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B5E62"/>
    <w:multiLevelType w:val="hybridMultilevel"/>
    <w:tmpl w:val="3C6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E11"/>
    <w:rsid w:val="00053386"/>
    <w:rsid w:val="00072404"/>
    <w:rsid w:val="000809E0"/>
    <w:rsid w:val="000F1972"/>
    <w:rsid w:val="00107E2B"/>
    <w:rsid w:val="00113451"/>
    <w:rsid w:val="00116246"/>
    <w:rsid w:val="001249C3"/>
    <w:rsid w:val="00195F54"/>
    <w:rsid w:val="001A3D4E"/>
    <w:rsid w:val="001B4C07"/>
    <w:rsid w:val="001C50C1"/>
    <w:rsid w:val="001C5B98"/>
    <w:rsid w:val="001C65B6"/>
    <w:rsid w:val="001C7BF1"/>
    <w:rsid w:val="001D4D35"/>
    <w:rsid w:val="00214D95"/>
    <w:rsid w:val="00216F72"/>
    <w:rsid w:val="00240CAC"/>
    <w:rsid w:val="00261F91"/>
    <w:rsid w:val="00293E81"/>
    <w:rsid w:val="002A0F0F"/>
    <w:rsid w:val="002B0A8F"/>
    <w:rsid w:val="002E22C9"/>
    <w:rsid w:val="002E4CA2"/>
    <w:rsid w:val="002E55A7"/>
    <w:rsid w:val="002E7454"/>
    <w:rsid w:val="002F089D"/>
    <w:rsid w:val="002F0BB4"/>
    <w:rsid w:val="002F7EAF"/>
    <w:rsid w:val="00302E10"/>
    <w:rsid w:val="00341C49"/>
    <w:rsid w:val="003421BA"/>
    <w:rsid w:val="00363346"/>
    <w:rsid w:val="003C4BB2"/>
    <w:rsid w:val="003D6B04"/>
    <w:rsid w:val="003D71D8"/>
    <w:rsid w:val="003E204B"/>
    <w:rsid w:val="0041755B"/>
    <w:rsid w:val="0044412F"/>
    <w:rsid w:val="004802AE"/>
    <w:rsid w:val="004B3902"/>
    <w:rsid w:val="004D23F6"/>
    <w:rsid w:val="004E551E"/>
    <w:rsid w:val="004F1FF8"/>
    <w:rsid w:val="00550B08"/>
    <w:rsid w:val="0055150D"/>
    <w:rsid w:val="00553497"/>
    <w:rsid w:val="00566CAE"/>
    <w:rsid w:val="005B08AB"/>
    <w:rsid w:val="005B7E51"/>
    <w:rsid w:val="005F1DBE"/>
    <w:rsid w:val="00604B4A"/>
    <w:rsid w:val="0061620B"/>
    <w:rsid w:val="00645FB9"/>
    <w:rsid w:val="0064772D"/>
    <w:rsid w:val="006562DA"/>
    <w:rsid w:val="006577A4"/>
    <w:rsid w:val="00664850"/>
    <w:rsid w:val="00691E88"/>
    <w:rsid w:val="006D76E4"/>
    <w:rsid w:val="006E609E"/>
    <w:rsid w:val="006E79FF"/>
    <w:rsid w:val="006F25AF"/>
    <w:rsid w:val="006F447C"/>
    <w:rsid w:val="00720ABB"/>
    <w:rsid w:val="007221DF"/>
    <w:rsid w:val="007229E3"/>
    <w:rsid w:val="007402DC"/>
    <w:rsid w:val="007446FD"/>
    <w:rsid w:val="00754A12"/>
    <w:rsid w:val="00755025"/>
    <w:rsid w:val="0076037A"/>
    <w:rsid w:val="007854AB"/>
    <w:rsid w:val="007A50F0"/>
    <w:rsid w:val="007C2AE1"/>
    <w:rsid w:val="007D197C"/>
    <w:rsid w:val="007F2D85"/>
    <w:rsid w:val="007F3C85"/>
    <w:rsid w:val="00813785"/>
    <w:rsid w:val="008249B4"/>
    <w:rsid w:val="008276B8"/>
    <w:rsid w:val="00846DDB"/>
    <w:rsid w:val="008542FE"/>
    <w:rsid w:val="00862CCB"/>
    <w:rsid w:val="00882EC4"/>
    <w:rsid w:val="00886235"/>
    <w:rsid w:val="008A46AD"/>
    <w:rsid w:val="008C2F28"/>
    <w:rsid w:val="008D4655"/>
    <w:rsid w:val="008D5C4F"/>
    <w:rsid w:val="008E1A01"/>
    <w:rsid w:val="008E317A"/>
    <w:rsid w:val="008E5A63"/>
    <w:rsid w:val="00906032"/>
    <w:rsid w:val="009A6775"/>
    <w:rsid w:val="009B45B4"/>
    <w:rsid w:val="009C3668"/>
    <w:rsid w:val="009C613A"/>
    <w:rsid w:val="009D1543"/>
    <w:rsid w:val="00A63BE9"/>
    <w:rsid w:val="00A70FE3"/>
    <w:rsid w:val="00A935A1"/>
    <w:rsid w:val="00AA4D4A"/>
    <w:rsid w:val="00AD236E"/>
    <w:rsid w:val="00AE6B2F"/>
    <w:rsid w:val="00B06987"/>
    <w:rsid w:val="00B06B5C"/>
    <w:rsid w:val="00B414CE"/>
    <w:rsid w:val="00B46E6F"/>
    <w:rsid w:val="00B54F43"/>
    <w:rsid w:val="00B833AA"/>
    <w:rsid w:val="00B94423"/>
    <w:rsid w:val="00BB4747"/>
    <w:rsid w:val="00BC71E9"/>
    <w:rsid w:val="00BF2008"/>
    <w:rsid w:val="00C11CF0"/>
    <w:rsid w:val="00C16ADB"/>
    <w:rsid w:val="00C270FD"/>
    <w:rsid w:val="00C30C1F"/>
    <w:rsid w:val="00C4785A"/>
    <w:rsid w:val="00C545F0"/>
    <w:rsid w:val="00C55E00"/>
    <w:rsid w:val="00C77C17"/>
    <w:rsid w:val="00C86028"/>
    <w:rsid w:val="00CA6670"/>
    <w:rsid w:val="00CE6B8A"/>
    <w:rsid w:val="00CF3A3C"/>
    <w:rsid w:val="00D25202"/>
    <w:rsid w:val="00D308D1"/>
    <w:rsid w:val="00D419B6"/>
    <w:rsid w:val="00D7181B"/>
    <w:rsid w:val="00DB062C"/>
    <w:rsid w:val="00DD63F8"/>
    <w:rsid w:val="00DE5025"/>
    <w:rsid w:val="00E214AC"/>
    <w:rsid w:val="00E56A95"/>
    <w:rsid w:val="00E71142"/>
    <w:rsid w:val="00E72427"/>
    <w:rsid w:val="00E734FF"/>
    <w:rsid w:val="00E800EF"/>
    <w:rsid w:val="00EA1B39"/>
    <w:rsid w:val="00ED2C5E"/>
    <w:rsid w:val="00ED3ABD"/>
    <w:rsid w:val="00EE28D1"/>
    <w:rsid w:val="00EF7048"/>
    <w:rsid w:val="00F10F0C"/>
    <w:rsid w:val="00F16921"/>
    <w:rsid w:val="00F20D39"/>
    <w:rsid w:val="00F7137D"/>
    <w:rsid w:val="00F744AB"/>
    <w:rsid w:val="00F92E83"/>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restaurant-market-report-2021-22/" TargetMode="External"/><Relationship Id="rId3" Type="http://schemas.openxmlformats.org/officeDocument/2006/relationships/styles" Target="styles.xml"/><Relationship Id="rId7" Type="http://schemas.openxmlformats.org/officeDocument/2006/relationships/hyperlink" Target="mailto:Giorgio.rigali@lumina-intellig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2022-02-10T14:57:00Z</dcterms:created>
  <dcterms:modified xsi:type="dcterms:W3CDTF">2022-02-11T08:16:00Z</dcterms:modified>
</cp:coreProperties>
</file>