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6D5EEC"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48C309D0" w:rsidR="00ED3ABD" w:rsidRPr="00550B08" w:rsidRDefault="00855BF7"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12</w:t>
      </w:r>
      <w:r w:rsidR="00443DF9">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April</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443DF9">
        <w:rPr>
          <w:rStyle w:val="Hyperlink"/>
          <w:rFonts w:ascii="Arial" w:hAnsi="Arial" w:cs="Arial"/>
          <w:b/>
          <w:bCs/>
          <w:color w:val="505050"/>
          <w:sz w:val="18"/>
          <w:szCs w:val="18"/>
          <w:u w:val="none"/>
        </w:rPr>
        <w:t>2</w:t>
      </w:r>
    </w:p>
    <w:p w14:paraId="74BC0C7C" w14:textId="77777777" w:rsidR="009400D0" w:rsidRPr="009400D0" w:rsidRDefault="009400D0" w:rsidP="009400D0">
      <w:pPr>
        <w:rPr>
          <w:rFonts w:ascii="Arial" w:hAnsi="Arial" w:cs="Arial"/>
          <w:b/>
          <w:bCs/>
          <w:sz w:val="32"/>
          <w:szCs w:val="32"/>
        </w:rPr>
      </w:pPr>
    </w:p>
    <w:p w14:paraId="20105AB1" w14:textId="5BD596F7" w:rsidR="000809E0" w:rsidRDefault="00855BF7" w:rsidP="009400D0">
      <w:pPr>
        <w:jc w:val="center"/>
        <w:rPr>
          <w:rFonts w:ascii="Arial" w:hAnsi="Arial" w:cs="Arial"/>
          <w:b/>
          <w:bCs/>
          <w:sz w:val="32"/>
          <w:szCs w:val="32"/>
        </w:rPr>
      </w:pPr>
      <w:r>
        <w:rPr>
          <w:rFonts w:ascii="Arial" w:hAnsi="Arial" w:cs="Arial"/>
          <w:b/>
          <w:bCs/>
          <w:sz w:val="32"/>
          <w:szCs w:val="32"/>
        </w:rPr>
        <w:t xml:space="preserve">Rising cost of living sees average eating and drinking out spend decline -9% </w:t>
      </w:r>
    </w:p>
    <w:p w14:paraId="07B069FB" w14:textId="77777777" w:rsidR="009400D0" w:rsidRDefault="009400D0" w:rsidP="009400D0">
      <w:pPr>
        <w:jc w:val="center"/>
        <w:rPr>
          <w:rFonts w:ascii="Arial" w:hAnsi="Arial" w:cs="Arial"/>
          <w:sz w:val="20"/>
          <w:szCs w:val="20"/>
        </w:rPr>
      </w:pPr>
    </w:p>
    <w:p w14:paraId="2CE74582" w14:textId="59CAAA8E" w:rsidR="006E6D0B" w:rsidRDefault="009400D0" w:rsidP="006E6D0B">
      <w:pPr>
        <w:rPr>
          <w:rFonts w:ascii="Arial" w:hAnsi="Arial" w:cs="Arial"/>
          <w:sz w:val="20"/>
          <w:szCs w:val="20"/>
        </w:rPr>
      </w:pPr>
      <w:r w:rsidRPr="009400D0">
        <w:rPr>
          <w:rFonts w:ascii="Arial" w:hAnsi="Arial" w:cs="Arial"/>
          <w:sz w:val="20"/>
          <w:szCs w:val="20"/>
        </w:rPr>
        <w:t xml:space="preserve">According to the latest data from Lumina Intelligence Eating &amp; Drinking Out Panel, </w:t>
      </w:r>
      <w:r w:rsidR="00C410E3">
        <w:rPr>
          <w:rFonts w:ascii="Arial" w:hAnsi="Arial" w:cs="Arial"/>
          <w:sz w:val="20"/>
          <w:szCs w:val="20"/>
        </w:rPr>
        <w:t xml:space="preserve">in the </w:t>
      </w:r>
      <w:r w:rsidR="006E6D0B">
        <w:rPr>
          <w:rFonts w:ascii="Arial" w:hAnsi="Arial" w:cs="Arial"/>
          <w:sz w:val="20"/>
          <w:szCs w:val="20"/>
        </w:rPr>
        <w:t>12 weeks ending (12WE) 20/03/2022, a</w:t>
      </w:r>
      <w:r w:rsidR="006E6D0B" w:rsidRPr="006E6D0B">
        <w:rPr>
          <w:rFonts w:ascii="Arial" w:hAnsi="Arial" w:cs="Arial"/>
          <w:sz w:val="20"/>
          <w:szCs w:val="20"/>
        </w:rPr>
        <w:t>verage consumer spend per visit</w:t>
      </w:r>
      <w:r w:rsidR="006E6D0B">
        <w:rPr>
          <w:rFonts w:ascii="Arial" w:hAnsi="Arial" w:cs="Arial"/>
          <w:sz w:val="20"/>
          <w:szCs w:val="20"/>
        </w:rPr>
        <w:t xml:space="preserve"> </w:t>
      </w:r>
      <w:r w:rsidR="006E6D0B" w:rsidRPr="006E6D0B">
        <w:rPr>
          <w:rFonts w:ascii="Arial" w:hAnsi="Arial" w:cs="Arial"/>
          <w:sz w:val="20"/>
          <w:szCs w:val="20"/>
        </w:rPr>
        <w:t xml:space="preserve">declined by </w:t>
      </w:r>
      <w:r w:rsidR="006E6D0B">
        <w:rPr>
          <w:rFonts w:ascii="Arial" w:hAnsi="Arial" w:cs="Arial"/>
          <w:sz w:val="20"/>
          <w:szCs w:val="20"/>
        </w:rPr>
        <w:t>-</w:t>
      </w:r>
      <w:r w:rsidR="006E6D0B" w:rsidRPr="006E6D0B">
        <w:rPr>
          <w:rFonts w:ascii="Arial" w:hAnsi="Arial" w:cs="Arial"/>
          <w:sz w:val="20"/>
          <w:szCs w:val="20"/>
        </w:rPr>
        <w:t>9</w:t>
      </w:r>
      <w:r w:rsidR="006E6D0B">
        <w:rPr>
          <w:rFonts w:ascii="Arial" w:hAnsi="Arial" w:cs="Arial"/>
          <w:sz w:val="20"/>
          <w:szCs w:val="20"/>
        </w:rPr>
        <w:t>%.</w:t>
      </w:r>
    </w:p>
    <w:p w14:paraId="0F55C3AF" w14:textId="734C0747" w:rsidR="006E6D0B" w:rsidRDefault="006E6D0B" w:rsidP="006E6D0B">
      <w:pPr>
        <w:rPr>
          <w:rFonts w:ascii="Arial" w:hAnsi="Arial" w:cs="Arial"/>
          <w:sz w:val="20"/>
          <w:szCs w:val="20"/>
        </w:rPr>
      </w:pPr>
      <w:r>
        <w:rPr>
          <w:rFonts w:ascii="Arial" w:hAnsi="Arial" w:cs="Arial"/>
          <w:sz w:val="20"/>
          <w:szCs w:val="20"/>
        </w:rPr>
        <w:t>D</w:t>
      </w:r>
      <w:r w:rsidRPr="006E6D0B">
        <w:rPr>
          <w:rFonts w:ascii="Arial" w:hAnsi="Arial" w:cs="Arial"/>
          <w:sz w:val="20"/>
          <w:szCs w:val="20"/>
        </w:rPr>
        <w:t>riven by the decade high inflation</w:t>
      </w:r>
      <w:r>
        <w:rPr>
          <w:rFonts w:ascii="Arial" w:hAnsi="Arial" w:cs="Arial"/>
          <w:sz w:val="20"/>
          <w:szCs w:val="20"/>
        </w:rPr>
        <w:t>, rising energy costs</w:t>
      </w:r>
      <w:r w:rsidRPr="006E6D0B">
        <w:rPr>
          <w:rFonts w:ascii="Arial" w:hAnsi="Arial" w:cs="Arial"/>
          <w:sz w:val="20"/>
          <w:szCs w:val="20"/>
        </w:rPr>
        <w:t xml:space="preserve"> and fear</w:t>
      </w:r>
      <w:r>
        <w:rPr>
          <w:rFonts w:ascii="Arial" w:hAnsi="Arial" w:cs="Arial"/>
          <w:sz w:val="20"/>
          <w:szCs w:val="20"/>
        </w:rPr>
        <w:t>s</w:t>
      </w:r>
      <w:r w:rsidRPr="006E6D0B">
        <w:rPr>
          <w:rFonts w:ascii="Arial" w:hAnsi="Arial" w:cs="Arial"/>
          <w:sz w:val="20"/>
          <w:szCs w:val="20"/>
        </w:rPr>
        <w:t xml:space="preserve"> of</w:t>
      </w:r>
      <w:r>
        <w:rPr>
          <w:rFonts w:ascii="Arial" w:hAnsi="Arial" w:cs="Arial"/>
          <w:sz w:val="20"/>
          <w:szCs w:val="20"/>
        </w:rPr>
        <w:t xml:space="preserve"> </w:t>
      </w:r>
      <w:r w:rsidRPr="006E6D0B">
        <w:rPr>
          <w:rFonts w:ascii="Arial" w:hAnsi="Arial" w:cs="Arial"/>
          <w:sz w:val="20"/>
          <w:szCs w:val="20"/>
        </w:rPr>
        <w:t>higher prices,</w:t>
      </w:r>
      <w:r>
        <w:rPr>
          <w:rFonts w:ascii="Arial" w:hAnsi="Arial" w:cs="Arial"/>
          <w:sz w:val="20"/>
          <w:szCs w:val="20"/>
        </w:rPr>
        <w:t xml:space="preserve"> disposable income is becoming squeezed and consumers are keeping a closer eye on outgoings.</w:t>
      </w:r>
    </w:p>
    <w:p w14:paraId="5A4D5722" w14:textId="77777777" w:rsidR="00855BF7" w:rsidRDefault="006E6D0B" w:rsidP="006E6D0B">
      <w:pPr>
        <w:rPr>
          <w:rFonts w:ascii="Arial" w:hAnsi="Arial" w:cs="Arial"/>
          <w:sz w:val="20"/>
          <w:szCs w:val="20"/>
        </w:rPr>
      </w:pPr>
      <w:r>
        <w:rPr>
          <w:rFonts w:ascii="Arial" w:hAnsi="Arial" w:cs="Arial"/>
          <w:sz w:val="20"/>
          <w:szCs w:val="20"/>
        </w:rPr>
        <w:t>This is evident in eating and drinking out frequency, with no change recorded versus the previous 12 week period (12WE 26/12/2021), indicating that consumers are</w:t>
      </w:r>
      <w:r w:rsidRPr="006E6D0B">
        <w:rPr>
          <w:rFonts w:ascii="Arial" w:hAnsi="Arial" w:cs="Arial"/>
          <w:sz w:val="20"/>
          <w:szCs w:val="20"/>
        </w:rPr>
        <w:t xml:space="preserve"> restricting their spend per head and seeking</w:t>
      </w:r>
      <w:r w:rsidR="00855BF7">
        <w:rPr>
          <w:rFonts w:ascii="Arial" w:hAnsi="Arial" w:cs="Arial"/>
          <w:sz w:val="20"/>
          <w:szCs w:val="20"/>
        </w:rPr>
        <w:t xml:space="preserve"> </w:t>
      </w:r>
      <w:r w:rsidRPr="006E6D0B">
        <w:rPr>
          <w:rFonts w:ascii="Arial" w:hAnsi="Arial" w:cs="Arial"/>
          <w:sz w:val="20"/>
          <w:szCs w:val="20"/>
        </w:rPr>
        <w:t xml:space="preserve">affordable solutions from operators. </w:t>
      </w:r>
    </w:p>
    <w:p w14:paraId="0CD0D5CA" w14:textId="77777777" w:rsidR="00855BF7" w:rsidRDefault="006E6D0B" w:rsidP="006E6D0B">
      <w:pPr>
        <w:rPr>
          <w:rFonts w:ascii="Arial" w:hAnsi="Arial" w:cs="Arial"/>
          <w:sz w:val="20"/>
          <w:szCs w:val="20"/>
        </w:rPr>
      </w:pPr>
      <w:r w:rsidRPr="006E6D0B">
        <w:rPr>
          <w:rFonts w:ascii="Arial" w:hAnsi="Arial" w:cs="Arial"/>
          <w:sz w:val="20"/>
          <w:szCs w:val="20"/>
        </w:rPr>
        <w:t xml:space="preserve">Eating out participation decreased moderately by </w:t>
      </w:r>
      <w:r w:rsidR="00855BF7">
        <w:rPr>
          <w:rFonts w:ascii="Arial" w:hAnsi="Arial" w:cs="Arial"/>
          <w:sz w:val="20"/>
          <w:szCs w:val="20"/>
        </w:rPr>
        <w:t>-</w:t>
      </w:r>
      <w:r w:rsidRPr="006E6D0B">
        <w:rPr>
          <w:rFonts w:ascii="Arial" w:hAnsi="Arial" w:cs="Arial"/>
          <w:sz w:val="20"/>
          <w:szCs w:val="20"/>
        </w:rPr>
        <w:t>0.4ppts, with the cost of living crisis</w:t>
      </w:r>
      <w:r w:rsidR="00855BF7">
        <w:rPr>
          <w:rFonts w:ascii="Arial" w:hAnsi="Arial" w:cs="Arial"/>
          <w:sz w:val="20"/>
          <w:szCs w:val="20"/>
        </w:rPr>
        <w:t xml:space="preserve"> </w:t>
      </w:r>
      <w:r w:rsidRPr="006E6D0B">
        <w:rPr>
          <w:rFonts w:ascii="Arial" w:hAnsi="Arial" w:cs="Arial"/>
          <w:sz w:val="20"/>
          <w:szCs w:val="20"/>
        </w:rPr>
        <w:t xml:space="preserve">slowing the recovery of the market. </w:t>
      </w:r>
    </w:p>
    <w:p w14:paraId="165E1504" w14:textId="1CDCE9F5" w:rsidR="00855BF7" w:rsidRDefault="006E6D0B" w:rsidP="006E6D0B">
      <w:pPr>
        <w:rPr>
          <w:rFonts w:ascii="Arial" w:hAnsi="Arial" w:cs="Arial"/>
          <w:sz w:val="20"/>
          <w:szCs w:val="20"/>
        </w:rPr>
      </w:pPr>
      <w:r w:rsidRPr="006E6D0B">
        <w:rPr>
          <w:rFonts w:ascii="Arial" w:hAnsi="Arial" w:cs="Arial"/>
          <w:sz w:val="20"/>
          <w:szCs w:val="20"/>
        </w:rPr>
        <w:t>Breakfast occasions have seen the largest increase in consumer spend by +4%, whil</w:t>
      </w:r>
      <w:r w:rsidR="00855BF7">
        <w:rPr>
          <w:rFonts w:ascii="Arial" w:hAnsi="Arial" w:cs="Arial"/>
          <w:sz w:val="20"/>
          <w:szCs w:val="20"/>
        </w:rPr>
        <w:t xml:space="preserve">st lunch (-10%), </w:t>
      </w:r>
      <w:r w:rsidRPr="006E6D0B">
        <w:rPr>
          <w:rFonts w:ascii="Arial" w:hAnsi="Arial" w:cs="Arial"/>
          <w:sz w:val="20"/>
          <w:szCs w:val="20"/>
        </w:rPr>
        <w:t>dinner</w:t>
      </w:r>
      <w:r w:rsidR="00855BF7">
        <w:rPr>
          <w:rFonts w:ascii="Arial" w:hAnsi="Arial" w:cs="Arial"/>
          <w:sz w:val="20"/>
          <w:szCs w:val="20"/>
        </w:rPr>
        <w:t xml:space="preserve"> (-8%) </w:t>
      </w:r>
      <w:r w:rsidRPr="006E6D0B">
        <w:rPr>
          <w:rFonts w:ascii="Arial" w:hAnsi="Arial" w:cs="Arial"/>
          <w:sz w:val="20"/>
          <w:szCs w:val="20"/>
        </w:rPr>
        <w:t>and snack</w:t>
      </w:r>
      <w:r w:rsidR="00855BF7">
        <w:rPr>
          <w:rFonts w:ascii="Arial" w:hAnsi="Arial" w:cs="Arial"/>
          <w:sz w:val="20"/>
          <w:szCs w:val="20"/>
        </w:rPr>
        <w:t xml:space="preserve"> (-5%) all recorded declines in average spend.</w:t>
      </w:r>
    </w:p>
    <w:p w14:paraId="3AB46AE5" w14:textId="7AFC4ED5" w:rsidR="006E6D0B" w:rsidRDefault="00855BF7" w:rsidP="00855BF7">
      <w:pPr>
        <w:rPr>
          <w:rFonts w:ascii="Arial" w:hAnsi="Arial" w:cs="Arial"/>
          <w:sz w:val="20"/>
          <w:szCs w:val="20"/>
        </w:rPr>
      </w:pPr>
      <w:r w:rsidRPr="00855BF7">
        <w:rPr>
          <w:rFonts w:ascii="Arial" w:hAnsi="Arial" w:cs="Arial"/>
          <w:sz w:val="20"/>
          <w:szCs w:val="20"/>
        </w:rPr>
        <w:t>Coffee and sandwich shops gained +1.3ppts in channel share compared to the previous 12 weeks. This is driven by the</w:t>
      </w:r>
      <w:r>
        <w:rPr>
          <w:rFonts w:ascii="Arial" w:hAnsi="Arial" w:cs="Arial"/>
          <w:sz w:val="20"/>
          <w:szCs w:val="20"/>
        </w:rPr>
        <w:t xml:space="preserve"> </w:t>
      </w:r>
      <w:r w:rsidRPr="00855BF7">
        <w:rPr>
          <w:rFonts w:ascii="Arial" w:hAnsi="Arial" w:cs="Arial"/>
          <w:sz w:val="20"/>
          <w:szCs w:val="20"/>
        </w:rPr>
        <w:t>eased Plan B restrictions, with more consumers returning back to offices on a hybrid basis. The decrease in consumer</w:t>
      </w:r>
      <w:r>
        <w:rPr>
          <w:rFonts w:ascii="Arial" w:hAnsi="Arial" w:cs="Arial"/>
          <w:sz w:val="20"/>
          <w:szCs w:val="20"/>
        </w:rPr>
        <w:t xml:space="preserve"> </w:t>
      </w:r>
      <w:r w:rsidRPr="00855BF7">
        <w:rPr>
          <w:rFonts w:ascii="Arial" w:hAnsi="Arial" w:cs="Arial"/>
          <w:sz w:val="20"/>
          <w:szCs w:val="20"/>
        </w:rPr>
        <w:t>confidence caused by the cost of living crisis, increased fuel prices and current situation between Russia and Ukraine</w:t>
      </w:r>
      <w:r>
        <w:rPr>
          <w:rFonts w:ascii="Arial" w:hAnsi="Arial" w:cs="Arial"/>
          <w:sz w:val="20"/>
          <w:szCs w:val="20"/>
        </w:rPr>
        <w:t xml:space="preserve"> </w:t>
      </w:r>
      <w:r w:rsidRPr="00855BF7">
        <w:rPr>
          <w:rFonts w:ascii="Arial" w:hAnsi="Arial" w:cs="Arial"/>
          <w:sz w:val="20"/>
          <w:szCs w:val="20"/>
        </w:rPr>
        <w:t xml:space="preserve">have led to a </w:t>
      </w:r>
      <w:r>
        <w:rPr>
          <w:rFonts w:ascii="Arial" w:hAnsi="Arial" w:cs="Arial"/>
          <w:sz w:val="20"/>
          <w:szCs w:val="20"/>
        </w:rPr>
        <w:t>-</w:t>
      </w:r>
      <w:r w:rsidRPr="00855BF7">
        <w:rPr>
          <w:rFonts w:ascii="Arial" w:hAnsi="Arial" w:cs="Arial"/>
          <w:sz w:val="20"/>
          <w:szCs w:val="20"/>
        </w:rPr>
        <w:t xml:space="preserve">1.0ppts decrease in share for pubs and bars, and a </w:t>
      </w:r>
      <w:r>
        <w:rPr>
          <w:rFonts w:ascii="Arial" w:hAnsi="Arial" w:cs="Arial"/>
          <w:sz w:val="20"/>
          <w:szCs w:val="20"/>
        </w:rPr>
        <w:t>-</w:t>
      </w:r>
      <w:r w:rsidRPr="00855BF7">
        <w:rPr>
          <w:rFonts w:ascii="Arial" w:hAnsi="Arial" w:cs="Arial"/>
          <w:sz w:val="20"/>
          <w:szCs w:val="20"/>
        </w:rPr>
        <w:t>0.9ppts decrease for restaurants, with consumers limiting</w:t>
      </w:r>
      <w:r>
        <w:rPr>
          <w:rFonts w:ascii="Arial" w:hAnsi="Arial" w:cs="Arial"/>
          <w:sz w:val="20"/>
          <w:szCs w:val="20"/>
        </w:rPr>
        <w:t xml:space="preserve"> </w:t>
      </w:r>
      <w:r w:rsidRPr="00855BF7">
        <w:rPr>
          <w:rFonts w:ascii="Arial" w:hAnsi="Arial" w:cs="Arial"/>
          <w:sz w:val="20"/>
          <w:szCs w:val="20"/>
        </w:rPr>
        <w:t>discretionary spending and opting for lower ticket channels instead.</w:t>
      </w:r>
    </w:p>
    <w:p w14:paraId="57E6E6D5" w14:textId="3D7F211F" w:rsidR="006E6D0B" w:rsidRDefault="00855BF7" w:rsidP="00855BF7">
      <w:pPr>
        <w:rPr>
          <w:rFonts w:ascii="Arial" w:hAnsi="Arial" w:cs="Arial"/>
          <w:sz w:val="20"/>
          <w:szCs w:val="20"/>
        </w:rPr>
      </w:pPr>
      <w:r w:rsidRPr="00855BF7">
        <w:rPr>
          <w:rFonts w:ascii="Arial" w:hAnsi="Arial" w:cs="Arial"/>
          <w:sz w:val="20"/>
          <w:szCs w:val="20"/>
        </w:rPr>
        <w:t>Greggs’ share of occasions has increased for snacks (+0.3ppts), overtaking Costa Coffee as the leading brand at snack</w:t>
      </w:r>
      <w:r>
        <w:rPr>
          <w:rFonts w:ascii="Arial" w:hAnsi="Arial" w:cs="Arial"/>
          <w:sz w:val="20"/>
          <w:szCs w:val="20"/>
        </w:rPr>
        <w:t xml:space="preserve"> </w:t>
      </w:r>
      <w:r w:rsidRPr="00855BF7">
        <w:rPr>
          <w:rFonts w:ascii="Arial" w:hAnsi="Arial" w:cs="Arial"/>
          <w:sz w:val="20"/>
          <w:szCs w:val="20"/>
        </w:rPr>
        <w:t>occasions, driven by the variety of snacking options that Greggs offers to consumers. Costa Coffee saw its share of</w:t>
      </w:r>
      <w:r>
        <w:rPr>
          <w:rFonts w:ascii="Arial" w:hAnsi="Arial" w:cs="Arial"/>
          <w:sz w:val="20"/>
          <w:szCs w:val="20"/>
        </w:rPr>
        <w:t xml:space="preserve"> </w:t>
      </w:r>
      <w:r w:rsidRPr="00855BF7">
        <w:rPr>
          <w:rFonts w:ascii="Arial" w:hAnsi="Arial" w:cs="Arial"/>
          <w:sz w:val="20"/>
          <w:szCs w:val="20"/>
        </w:rPr>
        <w:t xml:space="preserve">occasions fall by </w:t>
      </w:r>
      <w:r>
        <w:rPr>
          <w:rFonts w:ascii="Arial" w:hAnsi="Arial" w:cs="Arial"/>
          <w:sz w:val="20"/>
          <w:szCs w:val="20"/>
        </w:rPr>
        <w:t>-</w:t>
      </w:r>
      <w:r w:rsidRPr="00855BF7">
        <w:rPr>
          <w:rFonts w:ascii="Arial" w:hAnsi="Arial" w:cs="Arial"/>
          <w:sz w:val="20"/>
          <w:szCs w:val="20"/>
        </w:rPr>
        <w:t>0.9ppts.</w:t>
      </w:r>
    </w:p>
    <w:p w14:paraId="4CD57EB8" w14:textId="4C6D4883" w:rsidR="00855BF7" w:rsidRDefault="009400D0" w:rsidP="009400D0">
      <w:pPr>
        <w:rPr>
          <w:rFonts w:ascii="Arial" w:hAnsi="Arial" w:cs="Arial"/>
          <w:i/>
          <w:iCs/>
          <w:sz w:val="20"/>
          <w:szCs w:val="20"/>
        </w:rPr>
      </w:pPr>
      <w:r w:rsidRPr="009400D0">
        <w:rPr>
          <w:rFonts w:ascii="Arial" w:hAnsi="Arial" w:cs="Arial"/>
          <w:sz w:val="20"/>
          <w:szCs w:val="20"/>
        </w:rPr>
        <w:t>Commenting on the results,</w:t>
      </w:r>
      <w:r w:rsidR="006D5EEC">
        <w:rPr>
          <w:rFonts w:ascii="Arial" w:hAnsi="Arial" w:cs="Arial"/>
          <w:sz w:val="20"/>
          <w:szCs w:val="20"/>
        </w:rPr>
        <w:t xml:space="preserve"> Senior</w:t>
      </w:r>
      <w:r w:rsidRPr="009400D0">
        <w:rPr>
          <w:rFonts w:ascii="Arial" w:hAnsi="Arial" w:cs="Arial"/>
          <w:sz w:val="20"/>
          <w:szCs w:val="20"/>
        </w:rPr>
        <w:t xml:space="preserve"> Insight </w:t>
      </w:r>
      <w:r w:rsidR="006D5EEC">
        <w:rPr>
          <w:rFonts w:ascii="Arial" w:hAnsi="Arial" w:cs="Arial"/>
          <w:sz w:val="20"/>
          <w:szCs w:val="20"/>
        </w:rPr>
        <w:t>Manager</w:t>
      </w:r>
      <w:r w:rsidRPr="009400D0">
        <w:rPr>
          <w:rFonts w:ascii="Arial" w:hAnsi="Arial" w:cs="Arial"/>
          <w:sz w:val="20"/>
          <w:szCs w:val="20"/>
        </w:rPr>
        <w:t xml:space="preserve"> at Lumina Intelligence, </w:t>
      </w:r>
      <w:r w:rsidR="006D5EEC">
        <w:rPr>
          <w:rFonts w:ascii="Arial" w:hAnsi="Arial" w:cs="Arial"/>
          <w:sz w:val="20"/>
          <w:szCs w:val="20"/>
        </w:rPr>
        <w:t>Katie Prowse</w:t>
      </w:r>
      <w:r w:rsidRPr="009400D0">
        <w:rPr>
          <w:rFonts w:ascii="Arial" w:hAnsi="Arial" w:cs="Arial"/>
          <w:sz w:val="20"/>
          <w:szCs w:val="20"/>
        </w:rPr>
        <w:t xml:space="preserve">, said: </w:t>
      </w:r>
      <w:r w:rsidRPr="009400D0">
        <w:rPr>
          <w:rFonts w:ascii="Arial" w:hAnsi="Arial" w:cs="Arial"/>
          <w:i/>
          <w:iCs/>
          <w:sz w:val="20"/>
          <w:szCs w:val="20"/>
        </w:rPr>
        <w:t>“</w:t>
      </w:r>
      <w:r w:rsidR="00855BF7">
        <w:rPr>
          <w:rFonts w:ascii="Arial" w:hAnsi="Arial" w:cs="Arial"/>
          <w:i/>
          <w:iCs/>
          <w:sz w:val="20"/>
          <w:szCs w:val="20"/>
        </w:rPr>
        <w:t xml:space="preserve">Following the easing of coronavirus restrictions, operators would have been hoping for a smooth ride to recovery. However, with </w:t>
      </w:r>
      <w:r w:rsidR="00243ED7">
        <w:rPr>
          <w:rFonts w:ascii="Arial" w:hAnsi="Arial" w:cs="Arial"/>
          <w:i/>
          <w:iCs/>
          <w:sz w:val="20"/>
          <w:szCs w:val="20"/>
        </w:rPr>
        <w:t>decade high inflation, the road ahead will be challenging. Consumer confidence continues to fall, as average spend and penetration decline. Consumers are turning to lower ticket solutions and day-parts, causing restaurants and pubs to lose market share.”</w:t>
      </w:r>
      <w:r w:rsidR="00855BF7">
        <w:rPr>
          <w:rFonts w:ascii="Arial" w:hAnsi="Arial" w:cs="Arial"/>
          <w:i/>
          <w:iCs/>
          <w:sz w:val="20"/>
          <w:szCs w:val="20"/>
        </w:rPr>
        <w:t xml:space="preserve"> </w:t>
      </w:r>
    </w:p>
    <w:p w14:paraId="6D3F34F0" w14:textId="47B13EAA" w:rsidR="003E204B" w:rsidRDefault="00B54F43" w:rsidP="009400D0">
      <w:pPr>
        <w:rPr>
          <w:rFonts w:ascii="Arial" w:hAnsi="Arial" w:cs="Arial"/>
          <w:b/>
          <w:bCs/>
        </w:rPr>
      </w:pPr>
      <w:r>
        <w:rPr>
          <w:rFonts w:ascii="Arial" w:hAnsi="Arial" w:cs="Arial"/>
          <w:sz w:val="20"/>
          <w:szCs w:val="20"/>
        </w:rPr>
        <w:t xml:space="preserve">Find out more about Lumina Intelligence’s </w:t>
      </w:r>
      <w:r w:rsidR="00216F72">
        <w:rPr>
          <w:rFonts w:ascii="Arial" w:hAnsi="Arial" w:cs="Arial"/>
          <w:sz w:val="20"/>
          <w:szCs w:val="20"/>
        </w:rPr>
        <w:t>Eating &amp; Drinking Out Panel</w:t>
      </w:r>
      <w:r>
        <w:rPr>
          <w:rFonts w:ascii="Arial" w:hAnsi="Arial" w:cs="Arial"/>
          <w:sz w:val="20"/>
          <w:szCs w:val="20"/>
        </w:rPr>
        <w:t xml:space="preserve"> </w:t>
      </w:r>
      <w:hyperlink r:id="rId7" w:history="1">
        <w:r w:rsidRPr="00B54F4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B19C39C" w14:textId="6672121C" w:rsidR="00216F72" w:rsidRPr="00216F72" w:rsidRDefault="00216F72" w:rsidP="00216F72">
      <w:pPr>
        <w:rPr>
          <w:rFonts w:ascii="Arial" w:hAnsi="Arial" w:cs="Arial"/>
          <w:sz w:val="20"/>
          <w:szCs w:val="20"/>
        </w:rPr>
      </w:pPr>
      <w:r w:rsidRPr="00216F72">
        <w:rPr>
          <w:rFonts w:ascii="Arial" w:hAnsi="Arial" w:cs="Arial"/>
          <w:sz w:val="20"/>
          <w:szCs w:val="20"/>
        </w:rPr>
        <w:t>The</w:t>
      </w:r>
      <w:r>
        <w:rPr>
          <w:rFonts w:ascii="Arial" w:hAnsi="Arial" w:cs="Arial"/>
          <w:sz w:val="20"/>
          <w:szCs w:val="20"/>
        </w:rPr>
        <w:t xml:space="preserve"> </w:t>
      </w:r>
      <w:r w:rsidRPr="00216F72">
        <w:rPr>
          <w:rFonts w:ascii="Arial" w:hAnsi="Arial" w:cs="Arial"/>
          <w:sz w:val="20"/>
          <w:szCs w:val="20"/>
        </w:rPr>
        <w:t xml:space="preserve">Lumina Intelligence Eating &amp; Drinking Out panel is based on 78,000 surveys across the year, built up from a nationally representative weekly sample of 1,500 shoppers. Our comprehensive coverage includes over 900 operators from across all out of home channels – including restaurants, pubs and bars, cafes and coffee shops, fast food, bakery &amp; sandwich, restaurants and retail channels. </w:t>
      </w:r>
      <w:r w:rsidRPr="00216F72">
        <w:rPr>
          <w:rFonts w:ascii="Arial" w:hAnsi="Arial" w:cs="Arial"/>
          <w:sz w:val="20"/>
          <w:szCs w:val="20"/>
        </w:rPr>
        <w:lastRenderedPageBreak/>
        <w:t>We cover dine-in as well as food &amp; drinks consumed on the go, delivered, takeaway and click &amp; collect.</w:t>
      </w: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6D5EEC"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6497F"/>
    <w:rsid w:val="00072404"/>
    <w:rsid w:val="000809E0"/>
    <w:rsid w:val="000F1972"/>
    <w:rsid w:val="00107E2B"/>
    <w:rsid w:val="00113451"/>
    <w:rsid w:val="00116246"/>
    <w:rsid w:val="001249C3"/>
    <w:rsid w:val="00134B6F"/>
    <w:rsid w:val="00195F54"/>
    <w:rsid w:val="001A3D4E"/>
    <w:rsid w:val="001C50C1"/>
    <w:rsid w:val="001C5B98"/>
    <w:rsid w:val="001C65B6"/>
    <w:rsid w:val="001C7BF1"/>
    <w:rsid w:val="001D4D35"/>
    <w:rsid w:val="00214D95"/>
    <w:rsid w:val="00216F72"/>
    <w:rsid w:val="00240CAC"/>
    <w:rsid w:val="00243ED7"/>
    <w:rsid w:val="00261F91"/>
    <w:rsid w:val="00297C15"/>
    <w:rsid w:val="002A0F0F"/>
    <w:rsid w:val="002E22C9"/>
    <w:rsid w:val="002E7454"/>
    <w:rsid w:val="002F089D"/>
    <w:rsid w:val="002F0BB4"/>
    <w:rsid w:val="002F7EAF"/>
    <w:rsid w:val="00302E10"/>
    <w:rsid w:val="00312F51"/>
    <w:rsid w:val="00363346"/>
    <w:rsid w:val="0038460D"/>
    <w:rsid w:val="003C4BB2"/>
    <w:rsid w:val="003E204B"/>
    <w:rsid w:val="003F4173"/>
    <w:rsid w:val="00414095"/>
    <w:rsid w:val="0041755B"/>
    <w:rsid w:val="00443DF9"/>
    <w:rsid w:val="0044412F"/>
    <w:rsid w:val="004619E6"/>
    <w:rsid w:val="004B3902"/>
    <w:rsid w:val="004D23F6"/>
    <w:rsid w:val="004E551E"/>
    <w:rsid w:val="004F1FF8"/>
    <w:rsid w:val="00520307"/>
    <w:rsid w:val="00550B08"/>
    <w:rsid w:val="0055150D"/>
    <w:rsid w:val="00553497"/>
    <w:rsid w:val="00566CAE"/>
    <w:rsid w:val="005969D6"/>
    <w:rsid w:val="005B7E51"/>
    <w:rsid w:val="00604B4A"/>
    <w:rsid w:val="0061620B"/>
    <w:rsid w:val="00624D3B"/>
    <w:rsid w:val="00646C5E"/>
    <w:rsid w:val="0064772D"/>
    <w:rsid w:val="0065536E"/>
    <w:rsid w:val="006562DA"/>
    <w:rsid w:val="00664850"/>
    <w:rsid w:val="00686860"/>
    <w:rsid w:val="00691E88"/>
    <w:rsid w:val="006D5EEC"/>
    <w:rsid w:val="006E6D0B"/>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249B4"/>
    <w:rsid w:val="008276B8"/>
    <w:rsid w:val="00831A17"/>
    <w:rsid w:val="00846DDB"/>
    <w:rsid w:val="00855549"/>
    <w:rsid w:val="00855BF7"/>
    <w:rsid w:val="00862CCB"/>
    <w:rsid w:val="00882EC4"/>
    <w:rsid w:val="008A46AD"/>
    <w:rsid w:val="008A4EA1"/>
    <w:rsid w:val="008C2F28"/>
    <w:rsid w:val="008D4655"/>
    <w:rsid w:val="008D5C4F"/>
    <w:rsid w:val="008E1A01"/>
    <w:rsid w:val="008E317A"/>
    <w:rsid w:val="008E5A63"/>
    <w:rsid w:val="009035F0"/>
    <w:rsid w:val="0092365C"/>
    <w:rsid w:val="009400D0"/>
    <w:rsid w:val="00970A81"/>
    <w:rsid w:val="009A6775"/>
    <w:rsid w:val="009C3668"/>
    <w:rsid w:val="009C613A"/>
    <w:rsid w:val="009D1543"/>
    <w:rsid w:val="00A70FE3"/>
    <w:rsid w:val="00A90A13"/>
    <w:rsid w:val="00A935A1"/>
    <w:rsid w:val="00AA4D4A"/>
    <w:rsid w:val="00AD236E"/>
    <w:rsid w:val="00AE6B2F"/>
    <w:rsid w:val="00B06987"/>
    <w:rsid w:val="00B06B5C"/>
    <w:rsid w:val="00B414CE"/>
    <w:rsid w:val="00B46E6F"/>
    <w:rsid w:val="00B54F43"/>
    <w:rsid w:val="00B616DB"/>
    <w:rsid w:val="00B731BF"/>
    <w:rsid w:val="00B833AA"/>
    <w:rsid w:val="00B94CC5"/>
    <w:rsid w:val="00BB4747"/>
    <w:rsid w:val="00C16ADB"/>
    <w:rsid w:val="00C176BD"/>
    <w:rsid w:val="00C270FD"/>
    <w:rsid w:val="00C30C1F"/>
    <w:rsid w:val="00C410E3"/>
    <w:rsid w:val="00C4785A"/>
    <w:rsid w:val="00C545F0"/>
    <w:rsid w:val="00C61FBF"/>
    <w:rsid w:val="00C77C17"/>
    <w:rsid w:val="00C86028"/>
    <w:rsid w:val="00CA6670"/>
    <w:rsid w:val="00CC30CF"/>
    <w:rsid w:val="00CD419B"/>
    <w:rsid w:val="00CE6B8A"/>
    <w:rsid w:val="00D25202"/>
    <w:rsid w:val="00D308D1"/>
    <w:rsid w:val="00D7181B"/>
    <w:rsid w:val="00DB062C"/>
    <w:rsid w:val="00DD76E1"/>
    <w:rsid w:val="00E214AC"/>
    <w:rsid w:val="00E25B65"/>
    <w:rsid w:val="00E47D5B"/>
    <w:rsid w:val="00E56A95"/>
    <w:rsid w:val="00E72427"/>
    <w:rsid w:val="00E734FF"/>
    <w:rsid w:val="00E800EF"/>
    <w:rsid w:val="00E86B5F"/>
    <w:rsid w:val="00E918AA"/>
    <w:rsid w:val="00EA1B39"/>
    <w:rsid w:val="00ED2C5E"/>
    <w:rsid w:val="00ED3ABD"/>
    <w:rsid w:val="00EE28D1"/>
    <w:rsid w:val="00EF7048"/>
    <w:rsid w:val="00F10F0C"/>
    <w:rsid w:val="00F16921"/>
    <w:rsid w:val="00F744AB"/>
    <w:rsid w:val="00F91FB9"/>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eating-and-drinking-out-pa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2022-04-08T07:50:00Z</dcterms:created>
  <dcterms:modified xsi:type="dcterms:W3CDTF">2022-04-08T07:52:00Z</dcterms:modified>
</cp:coreProperties>
</file>