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1A4CBF" w:rsidP="00E86F6E">
      <w:pPr>
        <w:spacing w:after="0" w:line="240" w:lineRule="auto"/>
        <w:rPr>
          <w:rStyle w:val="Hyperlink"/>
          <w:rFonts w:cstheme="majorHAnsi"/>
          <w:color w:val="505050"/>
          <w:sz w:val="20"/>
          <w:szCs w:val="20"/>
        </w:rPr>
      </w:pPr>
      <w:hyperlink r:id="rId8" w:history="1">
        <w:r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5C498533" w:rsidR="00E86F6E" w:rsidRDefault="00512049"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6 February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4E49979A" w14:textId="52801B19" w:rsidR="007B24B8" w:rsidRPr="007B24B8" w:rsidRDefault="00512049" w:rsidP="007B24B8">
      <w:pPr>
        <w:rPr>
          <w:rFonts w:asciiTheme="majorHAnsi" w:eastAsiaTheme="majorEastAsia" w:hAnsiTheme="majorHAnsi" w:cstheme="majorBidi"/>
        </w:rPr>
      </w:pPr>
      <w:r w:rsidRPr="00512049">
        <w:rPr>
          <w:rFonts w:asciiTheme="majorHAnsi" w:eastAsiaTheme="majorEastAsia" w:hAnsiTheme="majorHAnsi" w:cstheme="majorBidi"/>
          <w:b/>
          <w:bCs/>
          <w:sz w:val="32"/>
          <w:szCs w:val="32"/>
        </w:rPr>
        <w:t>Consumers Embrace Enhanced Eating and Drinking Out Experiences, Driven by Stronger Spending Power</w:t>
      </w:r>
    </w:p>
    <w:p w14:paraId="6603BDA3" w14:textId="77777777" w:rsidR="00512049" w:rsidRDefault="00512049" w:rsidP="00512049">
      <w:pPr>
        <w:rPr>
          <w:rFonts w:asciiTheme="majorHAnsi" w:eastAsiaTheme="majorEastAsia" w:hAnsiTheme="majorHAnsi" w:cstheme="majorBidi"/>
        </w:rPr>
      </w:pPr>
    </w:p>
    <w:p w14:paraId="1BA3ED94" w14:textId="3F90C46C" w:rsidR="00512049" w:rsidRDefault="00512049" w:rsidP="00512049">
      <w:r>
        <w:t xml:space="preserve">Consumers across the UK have embraced a resurgence in eating and drinking out experiences, according to recent insights from </w:t>
      </w:r>
      <w:hyperlink r:id="rId9" w:history="1">
        <w:r w:rsidRPr="007B24B8">
          <w:rPr>
            <w:rStyle w:val="Hyperlink"/>
            <w:rFonts w:asciiTheme="majorHAnsi" w:eastAsiaTheme="majorEastAsia" w:hAnsiTheme="majorHAnsi" w:cstheme="majorBidi"/>
          </w:rPr>
          <w:t>Lumina Intelligence’s Eating and Drinking Out Panel</w:t>
        </w:r>
      </w:hyperlink>
      <w:r>
        <w:rPr>
          <w:rStyle w:val="Hyperlink"/>
          <w:rFonts w:asciiTheme="majorHAnsi" w:eastAsiaTheme="majorEastAsia" w:hAnsiTheme="majorHAnsi" w:cstheme="majorBidi"/>
        </w:rPr>
        <w:t>.</w:t>
      </w:r>
      <w:r>
        <w:t xml:space="preserve"> This is underpinned by stronger spending power and an end to industrial strike action. This renewed confidence has led to an increase in socialising, with notable shifts in behaviour and venue choice.</w:t>
      </w:r>
    </w:p>
    <w:p w14:paraId="7ADE186F" w14:textId="2A79B1B1" w:rsidR="00512049" w:rsidRDefault="00512049" w:rsidP="00512049">
      <w:r>
        <w:t>Almost six in ten UK adults (+</w:t>
      </w:r>
      <w:r w:rsidRPr="002D605F">
        <w:t xml:space="preserve">3.4 </w:t>
      </w:r>
      <w:r>
        <w:t xml:space="preserve">percentage points) enjoyed eating or drinking outside the home each week in Q4 2024. The resolution of industrial disruptions and strengthened spending power contributed to a rise in consumers gathering with friends and family in the market. Growth was particularly pronounced among </w:t>
      </w:r>
      <w:r w:rsidRPr="002D605F">
        <w:t>25-34</w:t>
      </w:r>
      <w:r>
        <w:t xml:space="preserve">-year-olds, marking a </w:t>
      </w:r>
      <w:r w:rsidR="003205F3">
        <w:t xml:space="preserve">notable </w:t>
      </w:r>
      <w:r>
        <w:t xml:space="preserve">upward trend (+1.6 percentage points). </w:t>
      </w:r>
    </w:p>
    <w:p w14:paraId="355C5A14" w14:textId="178907B4" w:rsidR="00512049" w:rsidRDefault="00512049" w:rsidP="00512049">
      <w:r>
        <w:t>With an improved outlook, consumers have diversified their out-of-home (OOH) experiences, engaging in activities such as dinner in pubs and bars and brunch in restaurants, alongside lunch and dinner. Encouraging trade-ups to food while drinking will be essential in the coming months. This positive sentiment has fuelled an increase in</w:t>
      </w:r>
      <w:r w:rsidR="00071F68">
        <w:t xml:space="preserve"> frequency of</w:t>
      </w:r>
      <w:r>
        <w:t xml:space="preserve"> dining and drinking </w:t>
      </w:r>
      <w:r w:rsidRPr="00932D99">
        <w:t xml:space="preserve">(+9.4%) </w:t>
      </w:r>
      <w:r>
        <w:t xml:space="preserve">and broadened the range of </w:t>
      </w:r>
      <w:proofErr w:type="gramStart"/>
      <w:r>
        <w:t>day-parts</w:t>
      </w:r>
      <w:proofErr w:type="gramEnd"/>
      <w:r>
        <w:t xml:space="preserve"> enjoyed out of home.</w:t>
      </w:r>
    </w:p>
    <w:p w14:paraId="0242B067" w14:textId="395444EB" w:rsidR="00512049" w:rsidRDefault="00512049" w:rsidP="00512049">
      <w:r>
        <w:t xml:space="preserve">The very quality-led psychographic now dominates consumers’ attitudes. As they prioritise meaningful and premium experiences, value for money is playing a pivotal role in venue selection. Cocktails have gained a larger share of occasions as consumers increasingly opt for elevated serves to enhance their enjoyment. </w:t>
      </w:r>
    </w:p>
    <w:p w14:paraId="0BBCBF66" w14:textId="537600E9" w:rsidR="009740ED" w:rsidRDefault="00512049" w:rsidP="00512049">
      <w:r>
        <w:t>The shifting landscape of out-of-home experiences highlights the evolving preferences of consumers, reinforcing the need for venues and service-led channels to adapt and elevate their offerings in response to growing demand.</w:t>
      </w:r>
    </w:p>
    <w:p w14:paraId="51B67AF5" w14:textId="77777777" w:rsidR="00512049" w:rsidRDefault="00512049" w:rsidP="00512049">
      <w:pPr>
        <w:rPr>
          <w:rFonts w:asciiTheme="majorHAnsi" w:eastAsiaTheme="majorEastAsia" w:hAnsiTheme="majorHAnsi" w:cstheme="majorBidi"/>
        </w:rPr>
      </w:pPr>
    </w:p>
    <w:p w14:paraId="498C30DC" w14:textId="223B377F" w:rsidR="00512049"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78AC4724" w14:textId="77777777" w:rsidR="003A4B1F" w:rsidRPr="009740ED" w:rsidRDefault="003A4B1F" w:rsidP="009740ED">
      <w:pPr>
        <w:rPr>
          <w:rFonts w:asciiTheme="majorHAnsi" w:eastAsiaTheme="majorEastAsia" w:hAnsiTheme="majorHAnsi" w:cstheme="majorBidi"/>
        </w:rPr>
      </w:pP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7809E2" w:rsidP="00BE3B0B">
      <w:hyperlink r:id="rId10" w:history="1">
        <w:r w:rsidRPr="004C05A9">
          <w:rPr>
            <w:rStyle w:val="Hyperlink"/>
          </w:rPr>
          <w:t xml:space="preserve">Lumina Intelligence Eating &amp; Drinking Out </w:t>
        </w:r>
        <w:r w:rsidR="00141CF3" w:rsidRPr="004C05A9">
          <w:rPr>
            <w:rStyle w:val="Hyperlink"/>
          </w:rPr>
          <w:t>P</w:t>
        </w:r>
        <w:r w:rsidRPr="004C05A9">
          <w:rPr>
            <w:rStyle w:val="Hyperlink"/>
          </w:rPr>
          <w:t>anel</w:t>
        </w:r>
      </w:hyperlink>
      <w:r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Pr="007809E2">
        <w:t xml:space="preserve"> bars, cafes </w:t>
      </w:r>
      <w:r w:rsidR="00141CF3">
        <w:t>&amp;</w:t>
      </w:r>
      <w:r w:rsidRPr="007809E2">
        <w:t xml:space="preserve"> coffee shops, fast food, baker</w:t>
      </w:r>
      <w:r w:rsidR="00141CF3">
        <w:t>y</w:t>
      </w:r>
      <w:r w:rsidRPr="007809E2">
        <w:t xml:space="preserve"> &amp; sandwich</w:t>
      </w:r>
      <w:r w:rsidR="00141CF3">
        <w:t xml:space="preserve"> shops</w:t>
      </w:r>
      <w:r w:rsidRPr="007809E2">
        <w:t xml:space="preserve">, restaurants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E86F6E" w:rsidP="00E86F6E">
      <w:pPr>
        <w:rPr>
          <w:rFonts w:cstheme="minorHAnsi"/>
        </w:rPr>
      </w:pPr>
      <w:hyperlink r:id="rId12" w:history="1">
        <w:r w:rsidRPr="004C05A9">
          <w:rPr>
            <w:rStyle w:val="Hyperlink"/>
            <w:rFonts w:cstheme="minorHAnsi"/>
          </w:rPr>
          <w:t>Lumina Intelligence</w:t>
        </w:r>
      </w:hyperlink>
      <w:r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E86F6E" w:rsidP="00E86F6E">
      <w:hyperlink r:id="rId13" w:history="1">
        <w:r w:rsidRPr="00F34ADD">
          <w:rPr>
            <w:rStyle w:val="Hyperlink"/>
            <w:rFonts w:cstheme="minorHAnsi"/>
          </w:rPr>
          <w:t>https://www.lumina-intelligence.com/</w:t>
        </w:r>
      </w:hyperlink>
      <w:r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071F68"/>
    <w:rsid w:val="00141CF3"/>
    <w:rsid w:val="001A4CBF"/>
    <w:rsid w:val="001E269C"/>
    <w:rsid w:val="00224205"/>
    <w:rsid w:val="002358C5"/>
    <w:rsid w:val="002A0A56"/>
    <w:rsid w:val="003205F3"/>
    <w:rsid w:val="003A4B1F"/>
    <w:rsid w:val="003B5C03"/>
    <w:rsid w:val="004332B9"/>
    <w:rsid w:val="004C05A9"/>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44A02"/>
    <w:rsid w:val="00873A6C"/>
    <w:rsid w:val="00896C04"/>
    <w:rsid w:val="008C2102"/>
    <w:rsid w:val="00942B78"/>
    <w:rsid w:val="00970A3C"/>
    <w:rsid w:val="009724BC"/>
    <w:rsid w:val="009740ED"/>
    <w:rsid w:val="0098585D"/>
    <w:rsid w:val="00A0427B"/>
    <w:rsid w:val="00A503FD"/>
    <w:rsid w:val="00A96F66"/>
    <w:rsid w:val="00BE3B0B"/>
    <w:rsid w:val="00C22C33"/>
    <w:rsid w:val="00C318FA"/>
    <w:rsid w:val="00C370E6"/>
    <w:rsid w:val="00C7385B"/>
    <w:rsid w:val="00CF388F"/>
    <w:rsid w:val="00D21343"/>
    <w:rsid w:val="00D259BD"/>
    <w:rsid w:val="00DB5B70"/>
    <w:rsid w:val="00E069E8"/>
    <w:rsid w:val="00E465FF"/>
    <w:rsid w:val="00E67F87"/>
    <w:rsid w:val="00E86F6E"/>
    <w:rsid w:val="00EE25EC"/>
    <w:rsid w:val="00EF0656"/>
    <w:rsid w:val="00F24DEE"/>
    <w:rsid w:val="00F356D1"/>
    <w:rsid w:val="00F558FA"/>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Props1.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Humeera Manzoor</cp:lastModifiedBy>
  <cp:revision>3</cp:revision>
  <dcterms:created xsi:type="dcterms:W3CDTF">2025-02-13T12:03:00Z</dcterms:created>
  <dcterms:modified xsi:type="dcterms:W3CDTF">2025-02-13T12:04:00Z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