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B04D0" w14:textId="77777777" w:rsidR="00E86F6E" w:rsidRPr="008B64C2" w:rsidRDefault="00E86F6E" w:rsidP="00E86F6E">
      <w:pPr>
        <w:rPr>
          <w:rFonts w:asciiTheme="majorHAnsi" w:hAnsiTheme="majorHAnsi" w:cstheme="majorHAnsi"/>
          <w:b/>
          <w:bCs/>
          <w:color w:val="505050"/>
          <w:sz w:val="20"/>
          <w:szCs w:val="20"/>
        </w:rPr>
      </w:pPr>
      <w:r w:rsidRPr="008B64C2">
        <w:rPr>
          <w:rFonts w:asciiTheme="majorHAnsi" w:hAnsiTheme="majorHAnsi" w:cstheme="majorHAnsi"/>
          <w:b/>
          <w:bCs/>
          <w:noProof/>
          <w:color w:val="505050"/>
          <w:sz w:val="20"/>
          <w:szCs w:val="20"/>
        </w:rPr>
        <w:drawing>
          <wp:anchor distT="0" distB="0" distL="114300" distR="114300" simplePos="0" relativeHeight="251659264" behindDoc="1" locked="0" layoutInCell="1" allowOverlap="1" wp14:anchorId="35F1BEC3" wp14:editId="16301516">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8">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B64C2">
        <w:rPr>
          <w:rFonts w:asciiTheme="majorHAnsi" w:hAnsiTheme="majorHAnsi" w:cstheme="majorHAnsi"/>
          <w:b/>
          <w:bCs/>
          <w:color w:val="505050"/>
          <w:sz w:val="20"/>
          <w:szCs w:val="20"/>
        </w:rPr>
        <w:t>CONTACT INFORMATION:</w:t>
      </w:r>
    </w:p>
    <w:p w14:paraId="4ED46F6F" w14:textId="77777777" w:rsidR="00E86F6E" w:rsidRPr="008B64C2" w:rsidRDefault="00E86F6E" w:rsidP="00E86F6E">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Lumina Intelligence</w:t>
      </w:r>
    </w:p>
    <w:p w14:paraId="46C3E74A" w14:textId="221ECFFC" w:rsidR="00E86F6E" w:rsidRPr="008B64C2" w:rsidRDefault="001A4CBF" w:rsidP="00E86F6E">
      <w:pPr>
        <w:spacing w:after="0" w:line="240" w:lineRule="auto"/>
        <w:rPr>
          <w:rFonts w:asciiTheme="majorHAnsi" w:hAnsiTheme="majorHAnsi" w:cstheme="majorHAnsi"/>
          <w:b/>
          <w:bCs/>
          <w:color w:val="505050"/>
          <w:sz w:val="20"/>
          <w:szCs w:val="20"/>
        </w:rPr>
      </w:pPr>
      <w:r>
        <w:rPr>
          <w:rFonts w:asciiTheme="majorHAnsi" w:hAnsiTheme="majorHAnsi" w:cstheme="majorHAnsi"/>
          <w:b/>
          <w:bCs/>
          <w:color w:val="505050"/>
          <w:sz w:val="20"/>
          <w:szCs w:val="20"/>
        </w:rPr>
        <w:t>Monica Rico</w:t>
      </w:r>
    </w:p>
    <w:p w14:paraId="648CE649" w14:textId="3A1772C2" w:rsidR="00E86F6E" w:rsidRPr="008B64C2" w:rsidRDefault="00E86F6E" w:rsidP="00E86F6E">
      <w:pPr>
        <w:spacing w:after="0" w:line="240" w:lineRule="auto"/>
        <w:rPr>
          <w:rFonts w:asciiTheme="majorHAnsi" w:hAnsiTheme="majorHAnsi" w:cstheme="majorHAnsi"/>
          <w:b/>
          <w:bCs/>
          <w:color w:val="505050"/>
          <w:sz w:val="20"/>
          <w:szCs w:val="20"/>
        </w:rPr>
      </w:pPr>
      <w:r w:rsidRPr="00E86F6E">
        <w:rPr>
          <w:rFonts w:asciiTheme="majorHAnsi" w:hAnsiTheme="majorHAnsi" w:cstheme="majorHAnsi"/>
          <w:b/>
          <w:bCs/>
          <w:color w:val="505050"/>
          <w:sz w:val="20"/>
          <w:szCs w:val="20"/>
        </w:rPr>
        <w:t>+4420 76110434</w:t>
      </w:r>
    </w:p>
    <w:p w14:paraId="0C6B67A6" w14:textId="5494899A" w:rsidR="00E86F6E" w:rsidRPr="008B64C2" w:rsidRDefault="001A4CBF" w:rsidP="00E86F6E">
      <w:pPr>
        <w:spacing w:after="0" w:line="240" w:lineRule="auto"/>
        <w:rPr>
          <w:rStyle w:val="Hyperlink"/>
          <w:rFonts w:cstheme="majorHAnsi"/>
          <w:color w:val="505050"/>
          <w:sz w:val="20"/>
          <w:szCs w:val="20"/>
        </w:rPr>
      </w:pPr>
      <w:hyperlink r:id="rId9" w:history="1">
        <w:r w:rsidRPr="00397CFC">
          <w:rPr>
            <w:rStyle w:val="Hyperlink"/>
            <w:rFonts w:cstheme="majorHAnsi"/>
            <w:b/>
            <w:bCs/>
            <w:sz w:val="20"/>
            <w:szCs w:val="20"/>
          </w:rPr>
          <w:t>monica.ricocastrillo@lumina-intelligence.co.uk</w:t>
        </w:r>
      </w:hyperlink>
    </w:p>
    <w:p w14:paraId="0F73F8B7" w14:textId="77777777" w:rsidR="00E86F6E" w:rsidRPr="008B64C2" w:rsidRDefault="00E86F6E" w:rsidP="00E86F6E">
      <w:pPr>
        <w:spacing w:after="0" w:line="240" w:lineRule="auto"/>
        <w:rPr>
          <w:rFonts w:asciiTheme="majorHAnsi" w:hAnsiTheme="majorHAnsi" w:cstheme="majorHAnsi"/>
          <w:sz w:val="20"/>
          <w:szCs w:val="20"/>
          <w:u w:val="single"/>
        </w:rPr>
      </w:pPr>
    </w:p>
    <w:p w14:paraId="72CF96AA" w14:textId="77777777" w:rsidR="001A4CBF" w:rsidRDefault="001A4CBF" w:rsidP="00E86F6E">
      <w:pPr>
        <w:spacing w:after="0" w:line="240" w:lineRule="auto"/>
        <w:rPr>
          <w:rFonts w:asciiTheme="majorHAnsi" w:hAnsiTheme="majorHAnsi" w:cstheme="majorHAnsi"/>
          <w:b/>
          <w:bCs/>
          <w:sz w:val="20"/>
          <w:szCs w:val="20"/>
          <w:u w:val="single"/>
        </w:rPr>
      </w:pPr>
    </w:p>
    <w:p w14:paraId="6F193ACD" w14:textId="3B1B4949" w:rsidR="00E86F6E" w:rsidRDefault="000741EA" w:rsidP="00E86F6E">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15</w:t>
      </w:r>
      <w:r w:rsidR="0005722F">
        <w:rPr>
          <w:rFonts w:asciiTheme="majorHAnsi" w:hAnsiTheme="majorHAnsi" w:cstheme="majorHAnsi"/>
          <w:b/>
          <w:bCs/>
          <w:sz w:val="20"/>
          <w:szCs w:val="20"/>
          <w:u w:val="single"/>
        </w:rPr>
        <w:t xml:space="preserve"> May</w:t>
      </w:r>
      <w:r w:rsidR="00512049">
        <w:rPr>
          <w:rFonts w:asciiTheme="majorHAnsi" w:hAnsiTheme="majorHAnsi" w:cstheme="majorHAnsi"/>
          <w:b/>
          <w:bCs/>
          <w:sz w:val="20"/>
          <w:szCs w:val="20"/>
          <w:u w:val="single"/>
        </w:rPr>
        <w:t xml:space="preserve"> 2025:</w:t>
      </w:r>
    </w:p>
    <w:p w14:paraId="55C1DF4D" w14:textId="09A0725B" w:rsidR="005503B0" w:rsidRDefault="005503B0" w:rsidP="00E86F6E">
      <w:pPr>
        <w:spacing w:after="0" w:line="240" w:lineRule="auto"/>
        <w:rPr>
          <w:rFonts w:asciiTheme="majorHAnsi" w:hAnsiTheme="majorHAnsi" w:cstheme="majorHAnsi"/>
          <w:b/>
          <w:bCs/>
          <w:sz w:val="20"/>
          <w:szCs w:val="20"/>
          <w:u w:val="single"/>
        </w:rPr>
      </w:pPr>
    </w:p>
    <w:p w14:paraId="6B4FB751" w14:textId="6C388959" w:rsidR="005503B0" w:rsidRDefault="005503B0" w:rsidP="00E86F6E">
      <w:pPr>
        <w:spacing w:after="0" w:line="240" w:lineRule="auto"/>
        <w:rPr>
          <w:rFonts w:asciiTheme="majorHAnsi" w:hAnsiTheme="majorHAnsi" w:cstheme="majorHAnsi"/>
          <w:b/>
          <w:bCs/>
          <w:sz w:val="20"/>
          <w:szCs w:val="20"/>
          <w:u w:val="single"/>
        </w:rPr>
      </w:pPr>
    </w:p>
    <w:p w14:paraId="018D9733" w14:textId="77777777" w:rsidR="0005722F" w:rsidRPr="0005722F" w:rsidRDefault="0005722F" w:rsidP="0005722F">
      <w:pPr>
        <w:rPr>
          <w:rFonts w:asciiTheme="majorHAnsi" w:eastAsiaTheme="majorEastAsia" w:hAnsiTheme="majorHAnsi" w:cstheme="majorBidi"/>
          <w:b/>
          <w:bCs/>
          <w:sz w:val="32"/>
          <w:szCs w:val="32"/>
        </w:rPr>
      </w:pPr>
      <w:r w:rsidRPr="0005722F">
        <w:rPr>
          <w:rFonts w:asciiTheme="majorHAnsi" w:eastAsiaTheme="majorEastAsia" w:hAnsiTheme="majorHAnsi" w:cstheme="majorBidi"/>
          <w:b/>
          <w:bCs/>
          <w:sz w:val="32"/>
          <w:szCs w:val="32"/>
        </w:rPr>
        <w:t>Sunshine Fuels UK’s Eating Out Surge Despite Rising Costs, Reports Lumina Intelligence</w:t>
      </w:r>
    </w:p>
    <w:p w14:paraId="4A36093B" w14:textId="7C12D244" w:rsidR="0005722F" w:rsidRPr="0005722F" w:rsidRDefault="0005722F" w:rsidP="0005722F">
      <w:r w:rsidRPr="0005722F">
        <w:t xml:space="preserve">The UK’s eating out sector experienced a remarkable surge in demand, driven by warm weather, according to the latest report from </w:t>
      </w:r>
      <w:hyperlink r:id="rId10" w:history="1">
        <w:r w:rsidRPr="007B24B8">
          <w:rPr>
            <w:rStyle w:val="Hyperlink"/>
            <w:rFonts w:asciiTheme="majorHAnsi" w:eastAsiaTheme="majorEastAsia" w:hAnsiTheme="majorHAnsi" w:cstheme="majorBidi"/>
          </w:rPr>
          <w:t>Lumina Intelligence’s Eating and Drinking Out Panel</w:t>
        </w:r>
      </w:hyperlink>
      <w:r w:rsidRPr="0005722F">
        <w:t xml:space="preserve"> (EDOP). Despite ongoing inflationary pressures, consumers embraced social dining, boosting visit frequency by </w:t>
      </w:r>
      <w:r w:rsidRPr="0005722F">
        <w:rPr>
          <w:b/>
          <w:bCs/>
        </w:rPr>
        <w:t>9.2%</w:t>
      </w:r>
      <w:r w:rsidRPr="0005722F">
        <w:t xml:space="preserve"> year-on-year, averaging </w:t>
      </w:r>
      <w:r w:rsidRPr="0005722F">
        <w:rPr>
          <w:b/>
          <w:bCs/>
        </w:rPr>
        <w:t>1.6 occasions per week</w:t>
      </w:r>
      <w:r w:rsidRPr="0005722F">
        <w:t xml:space="preserve">, while average spend increased by </w:t>
      </w:r>
      <w:r w:rsidRPr="0005722F">
        <w:rPr>
          <w:b/>
          <w:bCs/>
        </w:rPr>
        <w:t>10.7%</w:t>
      </w:r>
      <w:r w:rsidRPr="0005722F">
        <w:t>.</w:t>
      </w:r>
    </w:p>
    <w:p w14:paraId="160D05B6" w14:textId="77777777" w:rsidR="0005722F" w:rsidRPr="0005722F" w:rsidRDefault="0005722F" w:rsidP="0005722F">
      <w:r w:rsidRPr="0005722F">
        <w:t xml:space="preserve">The sunny weather proved a boon for pubs and bars, which recorded the largest rise in share of occasions, up by </w:t>
      </w:r>
      <w:r w:rsidRPr="0005722F">
        <w:rPr>
          <w:b/>
          <w:bCs/>
        </w:rPr>
        <w:t>2.7 percentage points (ppts)</w:t>
      </w:r>
      <w:r w:rsidRPr="0005722F">
        <w:t xml:space="preserve">, as consumers favoured these social venues. In contrast, coffee and sandwich shops saw a decline of </w:t>
      </w:r>
      <w:r w:rsidRPr="0005722F">
        <w:rPr>
          <w:b/>
          <w:bCs/>
        </w:rPr>
        <w:t>-2.5ppts</w:t>
      </w:r>
      <w:r w:rsidRPr="0005722F">
        <w:t>, reflecting a shift towards social-led experiences.</w:t>
      </w:r>
    </w:p>
    <w:p w14:paraId="0CA0D277" w14:textId="77777777" w:rsidR="0005722F" w:rsidRPr="0005722F" w:rsidRDefault="0005722F" w:rsidP="0005722F">
      <w:r w:rsidRPr="0005722F">
        <w:t>Other key findings include:</w:t>
      </w:r>
    </w:p>
    <w:p w14:paraId="10B6CD51" w14:textId="77777777" w:rsidR="0005722F" w:rsidRPr="0005722F" w:rsidRDefault="0005722F" w:rsidP="0005722F">
      <w:pPr>
        <w:numPr>
          <w:ilvl w:val="0"/>
          <w:numId w:val="1"/>
        </w:numPr>
      </w:pPr>
      <w:r w:rsidRPr="0005722F">
        <w:rPr>
          <w:b/>
          <w:bCs/>
        </w:rPr>
        <w:t>Social Dining Dominates:</w:t>
      </w:r>
      <w:r w:rsidRPr="0005722F">
        <w:t xml:space="preserve"> Dinner occasions rose by </w:t>
      </w:r>
      <w:r w:rsidRPr="0005722F">
        <w:rPr>
          <w:b/>
          <w:bCs/>
        </w:rPr>
        <w:t>0.6ppts</w:t>
      </w:r>
      <w:r w:rsidRPr="0005722F">
        <w:t xml:space="preserve">, while drinks-only visits fell by </w:t>
      </w:r>
      <w:r w:rsidRPr="0005722F">
        <w:rPr>
          <w:b/>
          <w:bCs/>
        </w:rPr>
        <w:t>-0.9ppts</w:t>
      </w:r>
      <w:r w:rsidRPr="0005722F">
        <w:t>, highlighting the shift towards meal-centric gatherings.</w:t>
      </w:r>
    </w:p>
    <w:p w14:paraId="4FEF44BD" w14:textId="77777777" w:rsidR="0005722F" w:rsidRPr="0005722F" w:rsidRDefault="0005722F" w:rsidP="0005722F">
      <w:pPr>
        <w:numPr>
          <w:ilvl w:val="0"/>
          <w:numId w:val="1"/>
        </w:numPr>
      </w:pPr>
      <w:r w:rsidRPr="0005722F">
        <w:rPr>
          <w:b/>
          <w:bCs/>
        </w:rPr>
        <w:t>Rising Prices Impact Penetration:</w:t>
      </w:r>
      <w:r w:rsidRPr="0005722F">
        <w:t xml:space="preserve"> Despite frequency gains, overall eating out penetration slightly dipped by </w:t>
      </w:r>
      <w:r w:rsidRPr="0005722F">
        <w:rPr>
          <w:b/>
          <w:bCs/>
        </w:rPr>
        <w:t>-0.6ppts to 56.7%</w:t>
      </w:r>
      <w:r w:rsidRPr="0005722F">
        <w:t>, as some consumers cut back due to higher costs.</w:t>
      </w:r>
    </w:p>
    <w:p w14:paraId="292CD5DC" w14:textId="77777777" w:rsidR="0005722F" w:rsidRPr="0005722F" w:rsidRDefault="0005722F" w:rsidP="0005722F">
      <w:pPr>
        <w:numPr>
          <w:ilvl w:val="0"/>
          <w:numId w:val="1"/>
        </w:numPr>
      </w:pPr>
      <w:r w:rsidRPr="0005722F">
        <w:rPr>
          <w:b/>
          <w:bCs/>
        </w:rPr>
        <w:t>Burgers and Salads Lead Menu Choices:</w:t>
      </w:r>
      <w:r w:rsidRPr="0005722F">
        <w:t xml:space="preserve"> Pub visits drove a </w:t>
      </w:r>
      <w:r w:rsidRPr="0005722F">
        <w:rPr>
          <w:b/>
          <w:bCs/>
        </w:rPr>
        <w:t>+0.9ppts</w:t>
      </w:r>
      <w:r w:rsidRPr="0005722F">
        <w:t xml:space="preserve"> rise in burger orders, while salads saw the largest growth, up </w:t>
      </w:r>
      <w:r w:rsidRPr="0005722F">
        <w:rPr>
          <w:b/>
          <w:bCs/>
        </w:rPr>
        <w:t>+1.4ppts</w:t>
      </w:r>
      <w:r w:rsidRPr="0005722F">
        <w:t>, attributed to the warm weather.</w:t>
      </w:r>
    </w:p>
    <w:p w14:paraId="38153289" w14:textId="77777777" w:rsidR="0005722F" w:rsidRPr="0005722F" w:rsidRDefault="0005722F" w:rsidP="0005722F">
      <w:r w:rsidRPr="0005722F">
        <w:t xml:space="preserve">The report also highlighted key macroeconomic factors influencing consumer behaviour. Despite a slight decline in CPI inflation from </w:t>
      </w:r>
      <w:r w:rsidRPr="0005722F">
        <w:rPr>
          <w:b/>
          <w:bCs/>
        </w:rPr>
        <w:t>3.8% to 3.4%</w:t>
      </w:r>
      <w:r w:rsidRPr="0005722F">
        <w:t xml:space="preserve">, and an improvement in GFK Consumer Confidence from </w:t>
      </w:r>
      <w:r w:rsidRPr="0005722F">
        <w:rPr>
          <w:b/>
          <w:bCs/>
        </w:rPr>
        <w:t>-21 to -19</w:t>
      </w:r>
      <w:r w:rsidRPr="0005722F">
        <w:t>, the impact of rising interest rates and the average price of a pint of beer exceeding £5 affected consumer spending patterns.</w:t>
      </w:r>
    </w:p>
    <w:p w14:paraId="204094E7" w14:textId="2A8DB915" w:rsidR="0005722F" w:rsidRPr="0005722F" w:rsidRDefault="0005722F" w:rsidP="0005722F">
      <w:r w:rsidRPr="0005722F">
        <w:t>Linda Haden, Insights Lead at Lumina Intelligence, commented: “</w:t>
      </w:r>
      <w:r w:rsidRPr="0005722F">
        <w:rPr>
          <w:i/>
          <w:iCs/>
        </w:rPr>
        <w:t>Our latest insights demonstrate the resilience of the UK’s eating out market. Despite rising costs, consumers are making the most of social occasions, especially in pubs and bars. As we move into summer, this trend is expected to continue.</w:t>
      </w:r>
      <w:r w:rsidRPr="0005722F">
        <w:t>”</w:t>
      </w:r>
    </w:p>
    <w:p w14:paraId="498C30DC" w14:textId="223B377F" w:rsidR="00512049" w:rsidRPr="009740ED" w:rsidRDefault="009740ED" w:rsidP="009740ED">
      <w:pPr>
        <w:rPr>
          <w:rFonts w:asciiTheme="majorHAnsi" w:eastAsiaTheme="majorEastAsia" w:hAnsiTheme="majorHAnsi" w:cstheme="majorBidi"/>
        </w:rPr>
      </w:pPr>
      <w:r>
        <w:rPr>
          <w:rFonts w:asciiTheme="majorHAnsi" w:eastAsiaTheme="majorEastAsia" w:hAnsiTheme="majorHAnsi" w:cstheme="majorBidi"/>
        </w:rPr>
        <w:t>END</w:t>
      </w:r>
    </w:p>
    <w:p w14:paraId="1EB50D27" w14:textId="6E9873D3" w:rsidR="00224205" w:rsidRDefault="00224205" w:rsidP="00BE3B0B">
      <w:r>
        <w:t>###</w:t>
      </w:r>
    </w:p>
    <w:p w14:paraId="2E691B67" w14:textId="47C43DE8" w:rsidR="00224205" w:rsidRPr="00224205" w:rsidRDefault="00224205" w:rsidP="00BE3B0B">
      <w:pPr>
        <w:rPr>
          <w:b/>
          <w:bCs/>
        </w:rPr>
      </w:pPr>
      <w:r w:rsidRPr="00224205">
        <w:rPr>
          <w:b/>
          <w:bCs/>
        </w:rPr>
        <w:t>About Lumina Intelligence Eating &amp; Drinking Out Panel</w:t>
      </w:r>
    </w:p>
    <w:p w14:paraId="1DAF37DB" w14:textId="6500CA68" w:rsidR="007809E2" w:rsidRDefault="007809E2" w:rsidP="00BE3B0B">
      <w:hyperlink r:id="rId11" w:history="1">
        <w:r w:rsidRPr="004C05A9">
          <w:rPr>
            <w:rStyle w:val="Hyperlink"/>
          </w:rPr>
          <w:t xml:space="preserve">Lumina Intelligence Eating &amp; Drinking Out </w:t>
        </w:r>
        <w:r w:rsidR="00141CF3" w:rsidRPr="004C05A9">
          <w:rPr>
            <w:rStyle w:val="Hyperlink"/>
          </w:rPr>
          <w:t>P</w:t>
        </w:r>
        <w:r w:rsidRPr="004C05A9">
          <w:rPr>
            <w:rStyle w:val="Hyperlink"/>
          </w:rPr>
          <w:t>anel</w:t>
        </w:r>
      </w:hyperlink>
      <w:r w:rsidRPr="007809E2">
        <w:t xml:space="preserve"> is based on 78,000 surveys across the year, built up from a nationally representative weekly sample of 1,500 shoppers. Our comprehensive coverage includes over 900 operators from across all out of home channels – including restaurants, pubs </w:t>
      </w:r>
      <w:r w:rsidR="00141CF3">
        <w:t>&amp;</w:t>
      </w:r>
      <w:r w:rsidRPr="007809E2">
        <w:t xml:space="preserve"> bars, cafes </w:t>
      </w:r>
      <w:r w:rsidR="00141CF3">
        <w:t>&amp;</w:t>
      </w:r>
      <w:r w:rsidRPr="007809E2">
        <w:t xml:space="preserve"> coffee shops, fast food, baker</w:t>
      </w:r>
      <w:r w:rsidR="00141CF3">
        <w:t>y</w:t>
      </w:r>
      <w:r w:rsidRPr="007809E2">
        <w:t xml:space="preserve"> &amp; sandwich</w:t>
      </w:r>
      <w:r w:rsidR="00141CF3">
        <w:t xml:space="preserve"> shops</w:t>
      </w:r>
      <w:r w:rsidRPr="007809E2">
        <w:t xml:space="preserve">, restaurants and retail channels. </w:t>
      </w:r>
    </w:p>
    <w:p w14:paraId="2DD0E8DA" w14:textId="48F088D2" w:rsidR="00224205" w:rsidRDefault="00224205" w:rsidP="00BE3B0B">
      <w:r>
        <w:lastRenderedPageBreak/>
        <w:t xml:space="preserve">For </w:t>
      </w:r>
      <w:r w:rsidR="00141CF3">
        <w:t xml:space="preserve">more on </w:t>
      </w:r>
      <w:r w:rsidRPr="00224205">
        <w:t>out of home food &amp; drink consumption in the UK</w:t>
      </w:r>
      <w:r>
        <w:t xml:space="preserve">, </w:t>
      </w:r>
      <w:r w:rsidR="00141CF3">
        <w:t>and to a</w:t>
      </w:r>
      <w:r w:rsidR="00141CF3" w:rsidRPr="00141CF3">
        <w:t>ccess our cost-effective consumer insight and data solution</w:t>
      </w:r>
      <w:r w:rsidR="00141CF3">
        <w:t xml:space="preserve">, </w:t>
      </w:r>
      <w:r>
        <w:t xml:space="preserve">go to: </w:t>
      </w:r>
      <w:hyperlink r:id="rId12" w:history="1">
        <w:r w:rsidR="004C05A9" w:rsidRPr="00FD711C">
          <w:rPr>
            <w:rStyle w:val="Hyperlink"/>
          </w:rPr>
          <w:t>https://www.lumina-intelligence.com/product/eating-and-drinking-out-panel/</w:t>
        </w:r>
      </w:hyperlink>
    </w:p>
    <w:p w14:paraId="31F4CD85" w14:textId="77777777" w:rsidR="00E257DF" w:rsidRPr="00E257DF" w:rsidRDefault="00E257DF" w:rsidP="00E257DF">
      <w:pPr>
        <w:rPr>
          <w:rFonts w:cstheme="minorHAnsi"/>
          <w:b/>
          <w:bCs/>
        </w:rPr>
      </w:pPr>
    </w:p>
    <w:p w14:paraId="177D45F5" w14:textId="77777777" w:rsidR="00E257DF" w:rsidRPr="00E257DF" w:rsidRDefault="00E257DF" w:rsidP="00E257DF">
      <w:pPr>
        <w:rPr>
          <w:rFonts w:cstheme="minorHAnsi"/>
          <w:b/>
          <w:bCs/>
        </w:rPr>
      </w:pPr>
      <w:r w:rsidRPr="00E257DF">
        <w:rPr>
          <w:rFonts w:cstheme="minorHAnsi"/>
          <w:b/>
          <w:bCs/>
        </w:rPr>
        <w:t>Who We Are:</w:t>
      </w:r>
    </w:p>
    <w:p w14:paraId="3BF17BEE" w14:textId="77777777" w:rsidR="00E257DF" w:rsidRPr="00E257DF" w:rsidRDefault="00E257DF" w:rsidP="00E257DF">
      <w:pPr>
        <w:rPr>
          <w:rFonts w:cstheme="minorHAnsi"/>
        </w:rPr>
      </w:pPr>
      <w:hyperlink r:id="rId13" w:history="1">
        <w:r w:rsidRPr="00E257DF">
          <w:rPr>
            <w:rStyle w:val="Hyperlink"/>
            <w:rFonts w:cstheme="minorHAnsi"/>
          </w:rPr>
          <w:t>Lumina Intelligence</w:t>
        </w:r>
      </w:hyperlink>
      <w:r w:rsidRPr="00E257DF">
        <w:rPr>
          <w:rFonts w:cstheme="minorHAnsi"/>
        </w:rPr>
        <w:t xml:space="preserve"> helps food and drink brands understand their consumers and markets - so they can grow faster, plan smarter, and make better commercial decisions.</w:t>
      </w:r>
    </w:p>
    <w:p w14:paraId="3A2C2E95" w14:textId="77777777" w:rsidR="00E257DF" w:rsidRPr="00E257DF" w:rsidRDefault="00E257DF" w:rsidP="00E257DF">
      <w:pPr>
        <w:rPr>
          <w:rFonts w:cstheme="minorHAnsi"/>
        </w:rPr>
      </w:pPr>
      <w:r w:rsidRPr="00E257DF">
        <w:rPr>
          <w:rFonts w:cstheme="minorHAnsi"/>
        </w:rPr>
        <w:t>We specialise in insight for grocery retail and hospitality, combining trusted data with expert analysis to support your commercial, category, and insight teams.</w:t>
      </w:r>
    </w:p>
    <w:p w14:paraId="4C03CACB" w14:textId="77777777" w:rsidR="00E257DF" w:rsidRPr="00E257DF" w:rsidRDefault="00E257DF" w:rsidP="00E257DF">
      <w:pPr>
        <w:rPr>
          <w:rFonts w:cstheme="minorHAnsi"/>
        </w:rPr>
      </w:pPr>
      <w:hyperlink r:id="rId14" w:history="1">
        <w:r w:rsidRPr="00E257DF">
          <w:rPr>
            <w:rStyle w:val="Hyperlink"/>
            <w:rFonts w:cstheme="minorHAnsi"/>
          </w:rPr>
          <w:t>https://www.lumina-intelligence.com/</w:t>
        </w:r>
      </w:hyperlink>
      <w:r w:rsidRPr="00E257DF">
        <w:rPr>
          <w:rFonts w:cstheme="minorHAnsi"/>
        </w:rPr>
        <w:t xml:space="preserve"> </w:t>
      </w:r>
    </w:p>
    <w:p w14:paraId="0D67BA9B" w14:textId="7B433FB0" w:rsidR="00E465FF" w:rsidRDefault="00E465FF" w:rsidP="00E86F6E"/>
    <w:sectPr w:rsidR="00E465FF" w:rsidSect="00141CF3">
      <w:pgSz w:w="11906" w:h="16838"/>
      <w:pgMar w:top="1440"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16F97"/>
    <w:multiLevelType w:val="multilevel"/>
    <w:tmpl w:val="A692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9768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2B"/>
    <w:rsid w:val="000224F8"/>
    <w:rsid w:val="00043AAF"/>
    <w:rsid w:val="0005697A"/>
    <w:rsid w:val="0005722F"/>
    <w:rsid w:val="000741EA"/>
    <w:rsid w:val="00141CF3"/>
    <w:rsid w:val="001A4CBF"/>
    <w:rsid w:val="001E269C"/>
    <w:rsid w:val="00224205"/>
    <w:rsid w:val="00324152"/>
    <w:rsid w:val="003B5C03"/>
    <w:rsid w:val="004332B9"/>
    <w:rsid w:val="00463CA0"/>
    <w:rsid w:val="004C05A9"/>
    <w:rsid w:val="0050110C"/>
    <w:rsid w:val="00512049"/>
    <w:rsid w:val="00520DDC"/>
    <w:rsid w:val="00525529"/>
    <w:rsid w:val="005503B0"/>
    <w:rsid w:val="00584D75"/>
    <w:rsid w:val="005F3169"/>
    <w:rsid w:val="006302EF"/>
    <w:rsid w:val="00645C76"/>
    <w:rsid w:val="0069146D"/>
    <w:rsid w:val="006B68D3"/>
    <w:rsid w:val="006D2B2B"/>
    <w:rsid w:val="007033DF"/>
    <w:rsid w:val="007462A8"/>
    <w:rsid w:val="007809E2"/>
    <w:rsid w:val="007B24B8"/>
    <w:rsid w:val="007B5765"/>
    <w:rsid w:val="007C11AE"/>
    <w:rsid w:val="007C29CE"/>
    <w:rsid w:val="007F3DEF"/>
    <w:rsid w:val="008027B1"/>
    <w:rsid w:val="00844A02"/>
    <w:rsid w:val="00873A6C"/>
    <w:rsid w:val="00896C04"/>
    <w:rsid w:val="008C2102"/>
    <w:rsid w:val="00942B78"/>
    <w:rsid w:val="00970A3C"/>
    <w:rsid w:val="009724BC"/>
    <w:rsid w:val="009740ED"/>
    <w:rsid w:val="0098585D"/>
    <w:rsid w:val="009B4215"/>
    <w:rsid w:val="00A0427B"/>
    <w:rsid w:val="00A503FD"/>
    <w:rsid w:val="00B0073D"/>
    <w:rsid w:val="00B75F5E"/>
    <w:rsid w:val="00BE3B0B"/>
    <w:rsid w:val="00C22C33"/>
    <w:rsid w:val="00C318FA"/>
    <w:rsid w:val="00C370E6"/>
    <w:rsid w:val="00C7385B"/>
    <w:rsid w:val="00CF388F"/>
    <w:rsid w:val="00D21343"/>
    <w:rsid w:val="00D259BD"/>
    <w:rsid w:val="00DB5B70"/>
    <w:rsid w:val="00E069E8"/>
    <w:rsid w:val="00E135AE"/>
    <w:rsid w:val="00E257DF"/>
    <w:rsid w:val="00E465FF"/>
    <w:rsid w:val="00E67F87"/>
    <w:rsid w:val="00E86F6E"/>
    <w:rsid w:val="00EE25EC"/>
    <w:rsid w:val="00EF0656"/>
    <w:rsid w:val="00EF26A3"/>
    <w:rsid w:val="00F24DEE"/>
    <w:rsid w:val="00F356D1"/>
    <w:rsid w:val="00F437B3"/>
    <w:rsid w:val="00F558FA"/>
    <w:rsid w:val="00FA1B63"/>
    <w:rsid w:val="00FB5168"/>
    <w:rsid w:val="00FD1849"/>
    <w:rsid w:val="00FF4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A5EA"/>
  <w15:chartTrackingRefBased/>
  <w15:docId w15:val="{2A8822F1-35BE-4E16-829D-3EE38836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1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437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16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86F6E"/>
    <w:rPr>
      <w:color w:val="0563C1" w:themeColor="hyperlink"/>
      <w:u w:val="single"/>
    </w:rPr>
  </w:style>
  <w:style w:type="character" w:styleId="UnresolvedMention">
    <w:name w:val="Unresolved Mention"/>
    <w:basedOn w:val="DefaultParagraphFont"/>
    <w:uiPriority w:val="99"/>
    <w:semiHidden/>
    <w:unhideWhenUsed/>
    <w:rsid w:val="00E86F6E"/>
    <w:rPr>
      <w:color w:val="605E5C"/>
      <w:shd w:val="clear" w:color="auto" w:fill="E1DFDD"/>
    </w:rPr>
  </w:style>
  <w:style w:type="character" w:styleId="FollowedHyperlink">
    <w:name w:val="FollowedHyperlink"/>
    <w:basedOn w:val="DefaultParagraphFont"/>
    <w:uiPriority w:val="99"/>
    <w:semiHidden/>
    <w:unhideWhenUsed/>
    <w:rsid w:val="00224205"/>
    <w:rPr>
      <w:color w:val="954F72" w:themeColor="followedHyperlink"/>
      <w:u w:val="single"/>
    </w:rPr>
  </w:style>
  <w:style w:type="character" w:styleId="CommentReference">
    <w:name w:val="annotation reference"/>
    <w:basedOn w:val="DefaultParagraphFont"/>
    <w:uiPriority w:val="99"/>
    <w:semiHidden/>
    <w:unhideWhenUsed/>
    <w:rsid w:val="00A0427B"/>
    <w:rPr>
      <w:sz w:val="16"/>
      <w:szCs w:val="16"/>
    </w:rPr>
  </w:style>
  <w:style w:type="paragraph" w:styleId="CommentText">
    <w:name w:val="annotation text"/>
    <w:basedOn w:val="Normal"/>
    <w:link w:val="CommentTextChar"/>
    <w:uiPriority w:val="99"/>
    <w:unhideWhenUsed/>
    <w:rsid w:val="00A0427B"/>
    <w:pPr>
      <w:spacing w:line="240" w:lineRule="auto"/>
    </w:pPr>
    <w:rPr>
      <w:sz w:val="20"/>
      <w:szCs w:val="20"/>
    </w:rPr>
  </w:style>
  <w:style w:type="character" w:customStyle="1" w:styleId="CommentTextChar">
    <w:name w:val="Comment Text Char"/>
    <w:basedOn w:val="DefaultParagraphFont"/>
    <w:link w:val="CommentText"/>
    <w:uiPriority w:val="99"/>
    <w:rsid w:val="00A0427B"/>
    <w:rPr>
      <w:sz w:val="20"/>
      <w:szCs w:val="20"/>
    </w:rPr>
  </w:style>
  <w:style w:type="paragraph" w:styleId="CommentSubject">
    <w:name w:val="annotation subject"/>
    <w:basedOn w:val="CommentText"/>
    <w:next w:val="CommentText"/>
    <w:link w:val="CommentSubjectChar"/>
    <w:uiPriority w:val="99"/>
    <w:semiHidden/>
    <w:unhideWhenUsed/>
    <w:rsid w:val="00A0427B"/>
    <w:rPr>
      <w:b/>
      <w:bCs/>
    </w:rPr>
  </w:style>
  <w:style w:type="character" w:customStyle="1" w:styleId="CommentSubjectChar">
    <w:name w:val="Comment Subject Char"/>
    <w:basedOn w:val="CommentTextChar"/>
    <w:link w:val="CommentSubject"/>
    <w:uiPriority w:val="99"/>
    <w:semiHidden/>
    <w:rsid w:val="00A0427B"/>
    <w:rPr>
      <w:b/>
      <w:bCs/>
      <w:sz w:val="20"/>
      <w:szCs w:val="20"/>
    </w:rPr>
  </w:style>
  <w:style w:type="paragraph" w:styleId="NormalWeb">
    <w:name w:val="Normal (Web)"/>
    <w:basedOn w:val="Normal"/>
    <w:uiPriority w:val="99"/>
    <w:semiHidden/>
    <w:unhideWhenUsed/>
    <w:rsid w:val="009740ED"/>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F437B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20862">
      <w:bodyDiv w:val="1"/>
      <w:marLeft w:val="0"/>
      <w:marRight w:val="0"/>
      <w:marTop w:val="0"/>
      <w:marBottom w:val="0"/>
      <w:divBdr>
        <w:top w:val="none" w:sz="0" w:space="0" w:color="auto"/>
        <w:left w:val="none" w:sz="0" w:space="0" w:color="auto"/>
        <w:bottom w:val="none" w:sz="0" w:space="0" w:color="auto"/>
        <w:right w:val="none" w:sz="0" w:space="0" w:color="auto"/>
      </w:divBdr>
    </w:div>
    <w:div w:id="249125499">
      <w:bodyDiv w:val="1"/>
      <w:marLeft w:val="0"/>
      <w:marRight w:val="0"/>
      <w:marTop w:val="0"/>
      <w:marBottom w:val="0"/>
      <w:divBdr>
        <w:top w:val="none" w:sz="0" w:space="0" w:color="auto"/>
        <w:left w:val="none" w:sz="0" w:space="0" w:color="auto"/>
        <w:bottom w:val="none" w:sz="0" w:space="0" w:color="auto"/>
        <w:right w:val="none" w:sz="0" w:space="0" w:color="auto"/>
      </w:divBdr>
    </w:div>
    <w:div w:id="448353123">
      <w:bodyDiv w:val="1"/>
      <w:marLeft w:val="0"/>
      <w:marRight w:val="0"/>
      <w:marTop w:val="0"/>
      <w:marBottom w:val="0"/>
      <w:divBdr>
        <w:top w:val="none" w:sz="0" w:space="0" w:color="auto"/>
        <w:left w:val="none" w:sz="0" w:space="0" w:color="auto"/>
        <w:bottom w:val="none" w:sz="0" w:space="0" w:color="auto"/>
        <w:right w:val="none" w:sz="0" w:space="0" w:color="auto"/>
      </w:divBdr>
    </w:div>
    <w:div w:id="642854934">
      <w:bodyDiv w:val="1"/>
      <w:marLeft w:val="0"/>
      <w:marRight w:val="0"/>
      <w:marTop w:val="0"/>
      <w:marBottom w:val="0"/>
      <w:divBdr>
        <w:top w:val="none" w:sz="0" w:space="0" w:color="auto"/>
        <w:left w:val="none" w:sz="0" w:space="0" w:color="auto"/>
        <w:bottom w:val="none" w:sz="0" w:space="0" w:color="auto"/>
        <w:right w:val="none" w:sz="0" w:space="0" w:color="auto"/>
      </w:divBdr>
    </w:div>
    <w:div w:id="791485993">
      <w:bodyDiv w:val="1"/>
      <w:marLeft w:val="0"/>
      <w:marRight w:val="0"/>
      <w:marTop w:val="0"/>
      <w:marBottom w:val="0"/>
      <w:divBdr>
        <w:top w:val="none" w:sz="0" w:space="0" w:color="auto"/>
        <w:left w:val="none" w:sz="0" w:space="0" w:color="auto"/>
        <w:bottom w:val="none" w:sz="0" w:space="0" w:color="auto"/>
        <w:right w:val="none" w:sz="0" w:space="0" w:color="auto"/>
      </w:divBdr>
    </w:div>
    <w:div w:id="831991408">
      <w:bodyDiv w:val="1"/>
      <w:marLeft w:val="0"/>
      <w:marRight w:val="0"/>
      <w:marTop w:val="0"/>
      <w:marBottom w:val="0"/>
      <w:divBdr>
        <w:top w:val="none" w:sz="0" w:space="0" w:color="auto"/>
        <w:left w:val="none" w:sz="0" w:space="0" w:color="auto"/>
        <w:bottom w:val="none" w:sz="0" w:space="0" w:color="auto"/>
        <w:right w:val="none" w:sz="0" w:space="0" w:color="auto"/>
      </w:divBdr>
    </w:div>
    <w:div w:id="972444253">
      <w:bodyDiv w:val="1"/>
      <w:marLeft w:val="0"/>
      <w:marRight w:val="0"/>
      <w:marTop w:val="0"/>
      <w:marBottom w:val="0"/>
      <w:divBdr>
        <w:top w:val="none" w:sz="0" w:space="0" w:color="auto"/>
        <w:left w:val="none" w:sz="0" w:space="0" w:color="auto"/>
        <w:bottom w:val="none" w:sz="0" w:space="0" w:color="auto"/>
        <w:right w:val="none" w:sz="0" w:space="0" w:color="auto"/>
      </w:divBdr>
    </w:div>
    <w:div w:id="1253246041">
      <w:bodyDiv w:val="1"/>
      <w:marLeft w:val="0"/>
      <w:marRight w:val="0"/>
      <w:marTop w:val="0"/>
      <w:marBottom w:val="0"/>
      <w:divBdr>
        <w:top w:val="none" w:sz="0" w:space="0" w:color="auto"/>
        <w:left w:val="none" w:sz="0" w:space="0" w:color="auto"/>
        <w:bottom w:val="none" w:sz="0" w:space="0" w:color="auto"/>
        <w:right w:val="none" w:sz="0" w:space="0" w:color="auto"/>
      </w:divBdr>
    </w:div>
    <w:div w:id="1316839547">
      <w:bodyDiv w:val="1"/>
      <w:marLeft w:val="0"/>
      <w:marRight w:val="0"/>
      <w:marTop w:val="0"/>
      <w:marBottom w:val="0"/>
      <w:divBdr>
        <w:top w:val="none" w:sz="0" w:space="0" w:color="auto"/>
        <w:left w:val="none" w:sz="0" w:space="0" w:color="auto"/>
        <w:bottom w:val="none" w:sz="0" w:space="0" w:color="auto"/>
        <w:right w:val="none" w:sz="0" w:space="0" w:color="auto"/>
      </w:divBdr>
    </w:div>
    <w:div w:id="1456943599">
      <w:bodyDiv w:val="1"/>
      <w:marLeft w:val="0"/>
      <w:marRight w:val="0"/>
      <w:marTop w:val="0"/>
      <w:marBottom w:val="0"/>
      <w:divBdr>
        <w:top w:val="none" w:sz="0" w:space="0" w:color="auto"/>
        <w:left w:val="none" w:sz="0" w:space="0" w:color="auto"/>
        <w:bottom w:val="none" w:sz="0" w:space="0" w:color="auto"/>
        <w:right w:val="none" w:sz="0" w:space="0" w:color="auto"/>
      </w:divBdr>
    </w:div>
    <w:div w:id="1556502830">
      <w:bodyDiv w:val="1"/>
      <w:marLeft w:val="0"/>
      <w:marRight w:val="0"/>
      <w:marTop w:val="0"/>
      <w:marBottom w:val="0"/>
      <w:divBdr>
        <w:top w:val="none" w:sz="0" w:space="0" w:color="auto"/>
        <w:left w:val="none" w:sz="0" w:space="0" w:color="auto"/>
        <w:bottom w:val="none" w:sz="0" w:space="0" w:color="auto"/>
        <w:right w:val="none" w:sz="0" w:space="0" w:color="auto"/>
      </w:divBdr>
    </w:div>
    <w:div w:id="1574125512">
      <w:bodyDiv w:val="1"/>
      <w:marLeft w:val="0"/>
      <w:marRight w:val="0"/>
      <w:marTop w:val="0"/>
      <w:marBottom w:val="0"/>
      <w:divBdr>
        <w:top w:val="none" w:sz="0" w:space="0" w:color="auto"/>
        <w:left w:val="none" w:sz="0" w:space="0" w:color="auto"/>
        <w:bottom w:val="none" w:sz="0" w:space="0" w:color="auto"/>
        <w:right w:val="none" w:sz="0" w:space="0" w:color="auto"/>
      </w:divBdr>
    </w:div>
    <w:div w:id="1633366001">
      <w:bodyDiv w:val="1"/>
      <w:marLeft w:val="0"/>
      <w:marRight w:val="0"/>
      <w:marTop w:val="0"/>
      <w:marBottom w:val="0"/>
      <w:divBdr>
        <w:top w:val="none" w:sz="0" w:space="0" w:color="auto"/>
        <w:left w:val="none" w:sz="0" w:space="0" w:color="auto"/>
        <w:bottom w:val="none" w:sz="0" w:space="0" w:color="auto"/>
        <w:right w:val="none" w:sz="0" w:space="0" w:color="auto"/>
      </w:divBdr>
    </w:div>
    <w:div w:id="1834373913">
      <w:bodyDiv w:val="1"/>
      <w:marLeft w:val="0"/>
      <w:marRight w:val="0"/>
      <w:marTop w:val="0"/>
      <w:marBottom w:val="0"/>
      <w:divBdr>
        <w:top w:val="none" w:sz="0" w:space="0" w:color="auto"/>
        <w:left w:val="none" w:sz="0" w:space="0" w:color="auto"/>
        <w:bottom w:val="none" w:sz="0" w:space="0" w:color="auto"/>
        <w:right w:val="none" w:sz="0" w:space="0" w:color="auto"/>
      </w:divBdr>
    </w:div>
    <w:div w:id="186852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umina-intelligenc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umina-intelligence.com/product/eating-and-drinking-out-pane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umina-intelligence.com/product/eating-and-drinking-out-pane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lumina-intelligence.com/product/eating-and-drinking-out-panel/" TargetMode="External"/><Relationship Id="rId4" Type="http://schemas.openxmlformats.org/officeDocument/2006/relationships/numbering" Target="numbering.xml"/><Relationship Id="rId9" Type="http://schemas.openxmlformats.org/officeDocument/2006/relationships/hyperlink" Target="mailto:monica.ricocastrillo@lumina-intelligence.co.uk" TargetMode="External"/><Relationship Id="rId14" Type="http://schemas.openxmlformats.org/officeDocument/2006/relationships/hyperlink" Target="https://www.lumina-intellig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C2A038AA2A9489F365E623231785F" ma:contentTypeVersion="14" ma:contentTypeDescription="Create a new document." ma:contentTypeScope="" ma:versionID="bbe8183be903a95a9af46b9e7f940ed1">
  <xsd:schema xmlns:xsd="http://www.w3.org/2001/XMLSchema" xmlns:xs="http://www.w3.org/2001/XMLSchema" xmlns:p="http://schemas.microsoft.com/office/2006/metadata/properties" xmlns:ns3="1fd7eceb-fc85-44ad-b2a4-3e682c8dcbfc" xmlns:ns4="78337373-c547-43d0-875c-96a7ce2ad59b" targetNamespace="http://schemas.microsoft.com/office/2006/metadata/properties" ma:root="true" ma:fieldsID="346003a15f1afcec85aaaf977d386759" ns3:_="" ns4:_="">
    <xsd:import namespace="1fd7eceb-fc85-44ad-b2a4-3e682c8dcbfc"/>
    <xsd:import namespace="78337373-c547-43d0-875c-96a7ce2ad5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OCR"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eceb-fc85-44ad-b2a4-3e682c8dcb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337373-c547-43d0-875c-96a7ce2ad5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8337373-c547-43d0-875c-96a7ce2ad5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4072D4-F28E-466D-AA2F-12C971BBB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7eceb-fc85-44ad-b2a4-3e682c8dcbfc"/>
    <ds:schemaRef ds:uri="78337373-c547-43d0-875c-96a7ce2ad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FC6D14-E609-44F0-9ED7-AE9BE556A208}">
  <ds:schemaRefs>
    <ds:schemaRef ds:uri="http://schemas.microsoft.com/office/2006/metadata/properties"/>
    <ds:schemaRef ds:uri="http://schemas.microsoft.com/office/infopath/2007/PartnerControls"/>
    <ds:schemaRef ds:uri="78337373-c547-43d0-875c-96a7ce2ad59b"/>
  </ds:schemaRefs>
</ds:datastoreItem>
</file>

<file path=customXml/itemProps3.xml><?xml version="1.0" encoding="utf-8"?>
<ds:datastoreItem xmlns:ds="http://schemas.openxmlformats.org/officeDocument/2006/customXml" ds:itemID="{3345D18D-638B-4C1C-8568-B27DCF730C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4</cp:revision>
  <dcterms:created xsi:type="dcterms:W3CDTF">2025-05-09T10:12:00Z</dcterms:created>
  <dcterms:modified xsi:type="dcterms:W3CDTF">2025-08-15T10:22:00Z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0x010100295C2A038AA2A9489F365E623231785F</vt:lpwstr>
  </property>
</Properties>
</file>