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04D0" w14:textId="77777777" w:rsidR="00E86F6E" w:rsidRPr="008B64C2" w:rsidRDefault="00E86F6E" w:rsidP="00E86F6E">
      <w:pPr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8B64C2">
        <w:rPr>
          <w:rFonts w:asciiTheme="majorHAnsi" w:hAnsiTheme="majorHAnsi" w:cstheme="majorHAnsi"/>
          <w:b/>
          <w:bCs/>
          <w:noProof/>
          <w:color w:val="50505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5F1BEC3" wp14:editId="16301516">
            <wp:simplePos x="0" y="0"/>
            <wp:positionH relativeFrom="margin">
              <wp:align>right</wp:align>
            </wp:positionH>
            <wp:positionV relativeFrom="paragraph">
              <wp:posOffset>6888</wp:posOffset>
            </wp:positionV>
            <wp:extent cx="1398270" cy="626110"/>
            <wp:effectExtent l="0" t="0" r="0" b="2540"/>
            <wp:wrapTight wrapText="bothSides">
              <wp:wrapPolygon edited="0">
                <wp:start x="0" y="0"/>
                <wp:lineTo x="0" y="21030"/>
                <wp:lineTo x="6768" y="21030"/>
                <wp:lineTo x="9123" y="21030"/>
                <wp:lineTo x="21188" y="21030"/>
                <wp:lineTo x="21188" y="2629"/>
                <wp:lineTo x="14125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na Logo Black @1.5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4C2">
        <w:rPr>
          <w:rFonts w:asciiTheme="majorHAnsi" w:hAnsiTheme="majorHAnsi" w:cstheme="majorHAnsi"/>
          <w:b/>
          <w:bCs/>
          <w:color w:val="505050"/>
          <w:sz w:val="20"/>
          <w:szCs w:val="20"/>
        </w:rPr>
        <w:t>CONTACT INFORMATION:</w:t>
      </w:r>
    </w:p>
    <w:p w14:paraId="4ED46F6F" w14:textId="77777777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8B64C2">
        <w:rPr>
          <w:rFonts w:asciiTheme="majorHAnsi" w:hAnsiTheme="majorHAnsi" w:cstheme="majorHAnsi"/>
          <w:b/>
          <w:bCs/>
          <w:color w:val="505050"/>
          <w:sz w:val="20"/>
          <w:szCs w:val="20"/>
        </w:rPr>
        <w:t>Lumina Intelligence</w:t>
      </w:r>
    </w:p>
    <w:p w14:paraId="46C3E74A" w14:textId="221ECFFC" w:rsidR="00E86F6E" w:rsidRPr="008B64C2" w:rsidRDefault="001A4CBF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505050"/>
          <w:sz w:val="20"/>
          <w:szCs w:val="20"/>
        </w:rPr>
        <w:t>Monica Rico</w:t>
      </w:r>
    </w:p>
    <w:p w14:paraId="648CE649" w14:textId="3A1772C2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b/>
          <w:bCs/>
          <w:color w:val="505050"/>
          <w:sz w:val="20"/>
          <w:szCs w:val="20"/>
        </w:rPr>
      </w:pPr>
      <w:r w:rsidRPr="00E86F6E">
        <w:rPr>
          <w:rFonts w:asciiTheme="majorHAnsi" w:hAnsiTheme="majorHAnsi" w:cstheme="majorHAnsi"/>
          <w:b/>
          <w:bCs/>
          <w:color w:val="505050"/>
          <w:sz w:val="20"/>
          <w:szCs w:val="20"/>
        </w:rPr>
        <w:t>+4420 76110434</w:t>
      </w:r>
    </w:p>
    <w:p w14:paraId="0C6B67A6" w14:textId="5494899A" w:rsidR="00E86F6E" w:rsidRPr="008B64C2" w:rsidRDefault="001A4CBF" w:rsidP="00E86F6E">
      <w:pPr>
        <w:spacing w:after="0" w:line="240" w:lineRule="auto"/>
        <w:rPr>
          <w:rStyle w:val="Hyperlink"/>
          <w:rFonts w:cstheme="majorHAnsi"/>
          <w:color w:val="505050"/>
          <w:sz w:val="20"/>
          <w:szCs w:val="20"/>
        </w:rPr>
      </w:pPr>
      <w:hyperlink r:id="rId9" w:history="1">
        <w:r w:rsidRPr="00397CFC">
          <w:rPr>
            <w:rStyle w:val="Hyperlink"/>
            <w:rFonts w:cstheme="majorHAnsi"/>
            <w:b/>
            <w:bCs/>
            <w:sz w:val="20"/>
            <w:szCs w:val="20"/>
          </w:rPr>
          <w:t>monica.ricocastrillo@lumina-intelligence.co.uk</w:t>
        </w:r>
      </w:hyperlink>
    </w:p>
    <w:p w14:paraId="0F73F8B7" w14:textId="77777777" w:rsidR="00E86F6E" w:rsidRPr="008B64C2" w:rsidRDefault="00E86F6E" w:rsidP="00E86F6E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</w:p>
    <w:p w14:paraId="72CF96AA" w14:textId="77777777" w:rsidR="001A4CBF" w:rsidRDefault="001A4CBF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F193ACD" w14:textId="1D81CA5A" w:rsidR="00E86F6E" w:rsidRDefault="00AC40C1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1</w:t>
      </w:r>
      <w:r w:rsidR="00ED2641">
        <w:rPr>
          <w:rFonts w:asciiTheme="majorHAnsi" w:hAnsiTheme="majorHAnsi" w:cstheme="majorHAnsi"/>
          <w:b/>
          <w:bCs/>
          <w:sz w:val="20"/>
          <w:szCs w:val="20"/>
          <w:u w:val="single"/>
        </w:rPr>
        <w:t>7</w:t>
      </w:r>
      <w:r w:rsidR="004E55E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July</w:t>
      </w:r>
      <w:r w:rsidR="00512049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2025:</w:t>
      </w:r>
    </w:p>
    <w:p w14:paraId="55C1DF4D" w14:textId="09A0725B" w:rsidR="005503B0" w:rsidRDefault="005503B0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B4FB751" w14:textId="6C388959" w:rsidR="005503B0" w:rsidRDefault="005503B0" w:rsidP="00E86F6E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459070B4" w14:textId="77777777" w:rsidR="00AC40C1" w:rsidRDefault="00AC40C1" w:rsidP="004E55EE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AC40C1">
        <w:rPr>
          <w:rFonts w:asciiTheme="majorHAnsi" w:eastAsiaTheme="majorEastAsia" w:hAnsiTheme="majorHAnsi" w:cstheme="majorBidi"/>
          <w:b/>
          <w:bCs/>
          <w:sz w:val="32"/>
          <w:szCs w:val="32"/>
        </w:rPr>
        <w:t>Brunch Rises While Lunch Loses Out: UK Eating Out Market Adjusts to New Rhythms</w:t>
      </w:r>
    </w:p>
    <w:p w14:paraId="4CE236DB" w14:textId="79A2B466" w:rsidR="00AC40C1" w:rsidRPr="00AC40C1" w:rsidRDefault="00AC40C1" w:rsidP="00AC40C1">
      <w:r w:rsidRPr="00AC40C1">
        <w:t>According to</w:t>
      </w:r>
      <w:r>
        <w:t xml:space="preserve"> recent data from</w:t>
      </w:r>
      <w:r w:rsidRPr="00AC40C1">
        <w:t xml:space="preserve"> </w:t>
      </w:r>
      <w:hyperlink r:id="rId10" w:history="1">
        <w:r w:rsidRPr="007B24B8">
          <w:rPr>
            <w:rStyle w:val="Hyperlink"/>
            <w:rFonts w:asciiTheme="majorHAnsi" w:eastAsiaTheme="majorEastAsia" w:hAnsiTheme="majorHAnsi" w:cstheme="majorBidi"/>
          </w:rPr>
          <w:t>Lumina Intelligence’s Eating and Drinking Out Panel</w:t>
        </w:r>
      </w:hyperlink>
      <w:r w:rsidRPr="00AC40C1">
        <w:t xml:space="preserve">, </w:t>
      </w:r>
      <w:r w:rsidRPr="00AC40C1">
        <w:rPr>
          <w:b/>
          <w:bCs/>
        </w:rPr>
        <w:t>dinner remains the most popular day-part</w:t>
      </w:r>
      <w:r w:rsidRPr="00AC40C1">
        <w:t xml:space="preserve">, with its share increasing by </w:t>
      </w:r>
      <w:r w:rsidRPr="00AC40C1">
        <w:rPr>
          <w:b/>
          <w:bCs/>
        </w:rPr>
        <w:t>0.9 percentage points</w:t>
      </w:r>
      <w:r w:rsidRPr="00AC40C1">
        <w:t xml:space="preserve"> year-on-year. However, the most striking growth came from </w:t>
      </w:r>
      <w:r w:rsidRPr="00AC40C1">
        <w:rPr>
          <w:b/>
          <w:bCs/>
        </w:rPr>
        <w:t>brunch occasions</w:t>
      </w:r>
      <w:r w:rsidRPr="00AC40C1">
        <w:t>, which also saw a comparable uplift</w:t>
      </w:r>
      <w:r>
        <w:t xml:space="preserve">, </w:t>
      </w:r>
      <w:r w:rsidRPr="00AC40C1">
        <w:t>albeit from a smaller base</w:t>
      </w:r>
      <w:r>
        <w:t>.</w:t>
      </w:r>
    </w:p>
    <w:p w14:paraId="1D5F3D09" w14:textId="1E045716" w:rsidR="00AC40C1" w:rsidRPr="00AC40C1" w:rsidRDefault="00AC40C1" w:rsidP="00AC40C1">
      <w:r w:rsidRPr="00AC40C1">
        <w:t xml:space="preserve">In contrast, </w:t>
      </w:r>
      <w:r w:rsidRPr="00AC40C1">
        <w:rPr>
          <w:b/>
          <w:bCs/>
        </w:rPr>
        <w:t>lunch occasions experienced a decline of 2.</w:t>
      </w:r>
      <w:r>
        <w:rPr>
          <w:b/>
          <w:bCs/>
        </w:rPr>
        <w:t>2ppts</w:t>
      </w:r>
      <w:r w:rsidRPr="00AC40C1">
        <w:t>, despite improved weather conditions. This downturn suggests a move away from habitual midday meals, potentially due to hybrid working patterns and budget-conscious weekday behaviours.</w:t>
      </w:r>
    </w:p>
    <w:p w14:paraId="69B55510" w14:textId="77777777" w:rsidR="00AC40C1" w:rsidRPr="00AC40C1" w:rsidRDefault="00AC40C1" w:rsidP="00AC40C1">
      <w:r w:rsidRPr="00AC40C1">
        <w:rPr>
          <w:b/>
          <w:bCs/>
        </w:rPr>
        <w:t>Dish trends reinforce comfort and familiarity</w:t>
      </w:r>
      <w:r w:rsidRPr="00AC40C1">
        <w:t xml:space="preserve">, with traditional favourites dominating the top rankings. Chips, burgers, and pizza retained the top three positions, but it was </w:t>
      </w:r>
      <w:r w:rsidRPr="00AC40C1">
        <w:rPr>
          <w:b/>
          <w:bCs/>
        </w:rPr>
        <w:t>pizza</w:t>
      </w:r>
      <w:r w:rsidRPr="00AC40C1">
        <w:t xml:space="preserve"> that led the charge in growth, thanks to its </w:t>
      </w:r>
      <w:r w:rsidRPr="00AC40C1">
        <w:rPr>
          <w:b/>
          <w:bCs/>
        </w:rPr>
        <w:t>versatility and shareability</w:t>
      </w:r>
      <w:r w:rsidRPr="00AC40C1">
        <w:t xml:space="preserve">, gaining </w:t>
      </w:r>
      <w:r w:rsidRPr="00AC40C1">
        <w:rPr>
          <w:b/>
          <w:bCs/>
        </w:rPr>
        <w:t>+1.2 percentage points</w:t>
      </w:r>
      <w:r w:rsidRPr="00AC40C1">
        <w:t xml:space="preserve">. Meanwhile, lighter dishes such as </w:t>
      </w:r>
      <w:r w:rsidRPr="00AC40C1">
        <w:rPr>
          <w:b/>
          <w:bCs/>
        </w:rPr>
        <w:t>salads and pastries</w:t>
      </w:r>
      <w:r w:rsidRPr="00AC40C1">
        <w:t xml:space="preserve"> remained static or declined slightly, hinting at consumer desire for more indulgent or satisfying options when choosing to eat out.</w:t>
      </w:r>
    </w:p>
    <w:p w14:paraId="6C8D3BFF" w14:textId="2CF430E8" w:rsidR="00AC40C1" w:rsidRPr="00AC40C1" w:rsidRDefault="00AC40C1" w:rsidP="00AC40C1">
      <w:r w:rsidRPr="00AC40C1">
        <w:t xml:space="preserve">These behavioural shifts occurred despite a backdrop of rising consumer price inflation and a dip in consumer </w:t>
      </w:r>
      <w:r>
        <w:t>confidence.</w:t>
      </w:r>
      <w:r w:rsidRPr="00AC40C1">
        <w:t xml:space="preserve"> Interestingly, </w:t>
      </w:r>
      <w:r w:rsidRPr="00AC40C1">
        <w:rPr>
          <w:b/>
          <w:bCs/>
        </w:rPr>
        <w:t>interest rates fell to 4.25%</w:t>
      </w:r>
      <w:r w:rsidRPr="00AC40C1">
        <w:t>, potentially offering some respite to households, though not enough to fully offset cost-of-living concerns.</w:t>
      </w:r>
    </w:p>
    <w:p w14:paraId="0143A924" w14:textId="7874EF5C" w:rsidR="00AC40C1" w:rsidRPr="00AC40C1" w:rsidRDefault="00AC40C1" w:rsidP="00AC40C1">
      <w:r w:rsidRPr="00AC40C1">
        <w:t>“This summer’s dining trends highlight the evolution of British eating habits</w:t>
      </w:r>
      <w:r>
        <w:t xml:space="preserve">: </w:t>
      </w:r>
      <w:r w:rsidRPr="00AC40C1">
        <w:t xml:space="preserve">less spontaneous, more curated,” said </w:t>
      </w:r>
      <w:r>
        <w:t>Linda Haden</w:t>
      </w:r>
      <w:r w:rsidRPr="00AC40C1">
        <w:t xml:space="preserve">, </w:t>
      </w:r>
      <w:r>
        <w:t>Insight Lead</w:t>
      </w:r>
      <w:r w:rsidRPr="00AC40C1">
        <w:t xml:space="preserve"> at Lumina Intelligence. “Operators that can create memorable, high-value experiences in the dinner and brunch space stand to gain ground, especially by capitalising on enduring favourites like pizza.”</w:t>
      </w:r>
    </w:p>
    <w:p w14:paraId="1BBC752A" w14:textId="77777777" w:rsidR="00AC40C1" w:rsidRPr="00AC40C1" w:rsidRDefault="00AC40C1" w:rsidP="00AC40C1">
      <w:r w:rsidRPr="00AC40C1">
        <w:t xml:space="preserve">As consumers continue to re-evaluate their dining habits amid economic pressures, </w:t>
      </w:r>
      <w:r w:rsidRPr="00AC40C1">
        <w:rPr>
          <w:b/>
          <w:bCs/>
        </w:rPr>
        <w:t>the interplay of value, convenience, and occasion-based decision-making is set to define future out-of-home food consumption</w:t>
      </w:r>
      <w:r w:rsidRPr="00AC40C1">
        <w:t>.</w:t>
      </w:r>
    </w:p>
    <w:p w14:paraId="7C347F55" w14:textId="77777777" w:rsidR="00AC40C1" w:rsidRPr="004E55EE" w:rsidRDefault="00AC40C1" w:rsidP="004E55EE"/>
    <w:p w14:paraId="498C30DC" w14:textId="223B377F" w:rsidR="00512049" w:rsidRPr="009740ED" w:rsidRDefault="009740ED" w:rsidP="009740ED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END</w:t>
      </w:r>
    </w:p>
    <w:p w14:paraId="1EB50D27" w14:textId="6E9873D3" w:rsidR="00224205" w:rsidRDefault="00224205" w:rsidP="00BE3B0B">
      <w:r>
        <w:t>###</w:t>
      </w:r>
    </w:p>
    <w:p w14:paraId="2E691B67" w14:textId="47C43DE8" w:rsidR="00224205" w:rsidRPr="00224205" w:rsidRDefault="00224205" w:rsidP="00BE3B0B">
      <w:pPr>
        <w:rPr>
          <w:b/>
          <w:bCs/>
        </w:rPr>
      </w:pPr>
      <w:r w:rsidRPr="00224205">
        <w:rPr>
          <w:b/>
          <w:bCs/>
        </w:rPr>
        <w:t>About Lumina Intelligence Eating &amp; Drinking Out Panel</w:t>
      </w:r>
    </w:p>
    <w:p w14:paraId="1DAF37DB" w14:textId="6500CA68" w:rsidR="007809E2" w:rsidRDefault="007809E2" w:rsidP="00BE3B0B">
      <w:hyperlink r:id="rId11" w:history="1">
        <w:r w:rsidRPr="004C05A9">
          <w:rPr>
            <w:rStyle w:val="Hyperlink"/>
          </w:rPr>
          <w:t xml:space="preserve">Lumina Intelligence Eating &amp; Drinking Out </w:t>
        </w:r>
        <w:r w:rsidR="00141CF3" w:rsidRPr="004C05A9">
          <w:rPr>
            <w:rStyle w:val="Hyperlink"/>
          </w:rPr>
          <w:t>P</w:t>
        </w:r>
        <w:r w:rsidRPr="004C05A9">
          <w:rPr>
            <w:rStyle w:val="Hyperlink"/>
          </w:rPr>
          <w:t>anel</w:t>
        </w:r>
      </w:hyperlink>
      <w:r w:rsidRPr="007809E2">
        <w:t xml:space="preserve"> is based on 78,000 surveys across the year, built up from a nationally representative weekly sample of 1,500 shoppers. Our comprehensive coverage includes over 900 operators from across all out of home channels – including restaurants, pubs </w:t>
      </w:r>
      <w:r w:rsidR="00141CF3">
        <w:t>&amp;</w:t>
      </w:r>
      <w:r w:rsidRPr="007809E2">
        <w:t xml:space="preserve"> bars, cafes </w:t>
      </w:r>
      <w:r w:rsidR="00141CF3">
        <w:t>&amp;</w:t>
      </w:r>
      <w:r w:rsidRPr="007809E2">
        <w:t xml:space="preserve"> coffee shops, fast food, baker</w:t>
      </w:r>
      <w:r w:rsidR="00141CF3">
        <w:t>y</w:t>
      </w:r>
      <w:r w:rsidRPr="007809E2">
        <w:t xml:space="preserve"> &amp; sandwich</w:t>
      </w:r>
      <w:r w:rsidR="00141CF3">
        <w:t xml:space="preserve"> shops</w:t>
      </w:r>
      <w:r w:rsidRPr="007809E2">
        <w:t xml:space="preserve">, restaurants and retail channels. </w:t>
      </w:r>
    </w:p>
    <w:p w14:paraId="0B02531F" w14:textId="77777777" w:rsidR="004C05A9" w:rsidRDefault="00224205" w:rsidP="004C05A9">
      <w:r>
        <w:lastRenderedPageBreak/>
        <w:t xml:space="preserve">For </w:t>
      </w:r>
      <w:r w:rsidR="00141CF3">
        <w:t xml:space="preserve">more on </w:t>
      </w:r>
      <w:r w:rsidRPr="00224205">
        <w:t>out of home food &amp; drink consumption in the UK</w:t>
      </w:r>
      <w:r>
        <w:t xml:space="preserve">, </w:t>
      </w:r>
      <w:r w:rsidR="00141CF3">
        <w:t>and to a</w:t>
      </w:r>
      <w:r w:rsidR="00141CF3" w:rsidRPr="00141CF3">
        <w:t>ccess our cost-effective consumer insight and data solution</w:t>
      </w:r>
      <w:r w:rsidR="00141CF3">
        <w:t xml:space="preserve">, </w:t>
      </w:r>
      <w:r>
        <w:t xml:space="preserve">go to: </w:t>
      </w:r>
      <w:hyperlink r:id="rId12" w:history="1">
        <w:r w:rsidR="004C05A9" w:rsidRPr="00FD711C">
          <w:rPr>
            <w:rStyle w:val="Hyperlink"/>
          </w:rPr>
          <w:t>https://www.lumina-intelligence.com/product/eating-and-drinking-out-panel/</w:t>
        </w:r>
      </w:hyperlink>
    </w:p>
    <w:p w14:paraId="0DCC62EC" w14:textId="733B91B8" w:rsidR="00224205" w:rsidRDefault="00224205" w:rsidP="00BE3B0B"/>
    <w:p w14:paraId="2DD0E8DA" w14:textId="77777777" w:rsidR="00224205" w:rsidRDefault="00224205" w:rsidP="00BE3B0B"/>
    <w:p w14:paraId="008D205F" w14:textId="77777777" w:rsidR="001332E1" w:rsidRPr="00550F8E" w:rsidRDefault="001332E1" w:rsidP="001332E1">
      <w:pPr>
        <w:rPr>
          <w:b/>
          <w:bCs/>
        </w:rPr>
      </w:pPr>
      <w:r w:rsidRPr="00550F8E">
        <w:rPr>
          <w:b/>
          <w:bCs/>
        </w:rPr>
        <w:t>Who We Are:</w:t>
      </w:r>
    </w:p>
    <w:p w14:paraId="411F8858" w14:textId="77777777" w:rsidR="001332E1" w:rsidRDefault="001332E1" w:rsidP="001332E1">
      <w:hyperlink r:id="rId13" w:history="1">
        <w:r w:rsidRPr="004C05A9">
          <w:rPr>
            <w:rStyle w:val="Hyperlink"/>
            <w:rFonts w:cstheme="minorHAnsi"/>
          </w:rPr>
          <w:t>Lumina Intelligence</w:t>
        </w:r>
      </w:hyperlink>
      <w:r>
        <w:t xml:space="preserve"> helps food and drink brands understand their consumers and markets - so they can grow faster, plan smarter, and make better commercial decisions.</w:t>
      </w:r>
    </w:p>
    <w:p w14:paraId="71BE7BC6" w14:textId="77777777" w:rsidR="001332E1" w:rsidRDefault="001332E1" w:rsidP="001332E1">
      <w:r>
        <w:t>We specialise in insight for grocery retail and hospitality, combining trusted data with expert analysis to support your commercial, category, and insight teams.</w:t>
      </w:r>
    </w:p>
    <w:p w14:paraId="339F3E23" w14:textId="77777777" w:rsidR="001332E1" w:rsidRDefault="001332E1" w:rsidP="001332E1">
      <w:hyperlink r:id="rId14" w:history="1">
        <w:r w:rsidRPr="008F235E">
          <w:rPr>
            <w:rStyle w:val="Hyperlink"/>
          </w:rPr>
          <w:t>https://www.lumina-intelligence.com/</w:t>
        </w:r>
      </w:hyperlink>
      <w:r>
        <w:t xml:space="preserve"> </w:t>
      </w:r>
    </w:p>
    <w:p w14:paraId="0D67BA9B" w14:textId="7B433FB0" w:rsidR="00E465FF" w:rsidRDefault="00E465FF" w:rsidP="00E86F6E"/>
    <w:sectPr w:rsidR="00E465FF" w:rsidSect="00141CF3">
      <w:pgSz w:w="11906" w:h="16838"/>
      <w:pgMar w:top="1440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16F97"/>
    <w:multiLevelType w:val="multilevel"/>
    <w:tmpl w:val="A69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76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2B"/>
    <w:rsid w:val="000224F8"/>
    <w:rsid w:val="00043AAF"/>
    <w:rsid w:val="0005697A"/>
    <w:rsid w:val="0005722F"/>
    <w:rsid w:val="000741EA"/>
    <w:rsid w:val="001332E1"/>
    <w:rsid w:val="00141CF3"/>
    <w:rsid w:val="001A4CBF"/>
    <w:rsid w:val="001E269C"/>
    <w:rsid w:val="00220325"/>
    <w:rsid w:val="00224205"/>
    <w:rsid w:val="00324152"/>
    <w:rsid w:val="00344384"/>
    <w:rsid w:val="00386092"/>
    <w:rsid w:val="003B5C03"/>
    <w:rsid w:val="004332B9"/>
    <w:rsid w:val="00463CA0"/>
    <w:rsid w:val="00464E8D"/>
    <w:rsid w:val="004C05A9"/>
    <w:rsid w:val="004E55EE"/>
    <w:rsid w:val="0050110C"/>
    <w:rsid w:val="00512049"/>
    <w:rsid w:val="00520DDC"/>
    <w:rsid w:val="00525529"/>
    <w:rsid w:val="005503B0"/>
    <w:rsid w:val="00584D75"/>
    <w:rsid w:val="005F3169"/>
    <w:rsid w:val="006302EF"/>
    <w:rsid w:val="00645C76"/>
    <w:rsid w:val="0069146D"/>
    <w:rsid w:val="006A7622"/>
    <w:rsid w:val="006B68D3"/>
    <w:rsid w:val="006D2B2B"/>
    <w:rsid w:val="007033DF"/>
    <w:rsid w:val="007462A8"/>
    <w:rsid w:val="007809E2"/>
    <w:rsid w:val="007B24B8"/>
    <w:rsid w:val="007B5765"/>
    <w:rsid w:val="007C11AE"/>
    <w:rsid w:val="007C29CE"/>
    <w:rsid w:val="007F3DEF"/>
    <w:rsid w:val="008027B1"/>
    <w:rsid w:val="00844A02"/>
    <w:rsid w:val="00873A6C"/>
    <w:rsid w:val="00896C04"/>
    <w:rsid w:val="008C2102"/>
    <w:rsid w:val="00942B78"/>
    <w:rsid w:val="00970A3C"/>
    <w:rsid w:val="009724BC"/>
    <w:rsid w:val="009740ED"/>
    <w:rsid w:val="0098585D"/>
    <w:rsid w:val="009B4215"/>
    <w:rsid w:val="00A0427B"/>
    <w:rsid w:val="00A503FD"/>
    <w:rsid w:val="00AC40C1"/>
    <w:rsid w:val="00B25CB6"/>
    <w:rsid w:val="00B75F5E"/>
    <w:rsid w:val="00BE3B0B"/>
    <w:rsid w:val="00C22C33"/>
    <w:rsid w:val="00C318FA"/>
    <w:rsid w:val="00C370E6"/>
    <w:rsid w:val="00C7385B"/>
    <w:rsid w:val="00CF388F"/>
    <w:rsid w:val="00D21343"/>
    <w:rsid w:val="00D259BD"/>
    <w:rsid w:val="00DB5B70"/>
    <w:rsid w:val="00E069E8"/>
    <w:rsid w:val="00E135AE"/>
    <w:rsid w:val="00E465FF"/>
    <w:rsid w:val="00E67F87"/>
    <w:rsid w:val="00E86F6E"/>
    <w:rsid w:val="00ED2641"/>
    <w:rsid w:val="00EE25EC"/>
    <w:rsid w:val="00EF0656"/>
    <w:rsid w:val="00EF26A3"/>
    <w:rsid w:val="00F24DEE"/>
    <w:rsid w:val="00F356D1"/>
    <w:rsid w:val="00F437B3"/>
    <w:rsid w:val="00F558FA"/>
    <w:rsid w:val="00FA1B63"/>
    <w:rsid w:val="00FB5168"/>
    <w:rsid w:val="00FD1849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A5EA"/>
  <w15:chartTrackingRefBased/>
  <w15:docId w15:val="{2A8822F1-35BE-4E16-829D-3EE38836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6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27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740ED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7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umina-intelligenc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umina-intelligence.com/product/eating-and-drinking-out-pan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mina-intelligence.com/product/eating-and-drinking-out-pane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umina-intelligence.com/product/eating-and-drinking-out-panel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ca.ricocastrillo@lumina-intelligence.co.uk" TargetMode="External"/><Relationship Id="rId14" Type="http://schemas.openxmlformats.org/officeDocument/2006/relationships/hyperlink" Target="https://www.lumina-intellig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337373-c547-43d0-875c-96a7ce2ad5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C2A038AA2A9489F365E623231785F" ma:contentTypeVersion="14" ma:contentTypeDescription="Create a new document." ma:contentTypeScope="" ma:versionID="bbe8183be903a95a9af46b9e7f940ed1">
  <xsd:schema xmlns:xsd="http://www.w3.org/2001/XMLSchema" xmlns:xs="http://www.w3.org/2001/XMLSchema" xmlns:p="http://schemas.microsoft.com/office/2006/metadata/properties" xmlns:ns3="1fd7eceb-fc85-44ad-b2a4-3e682c8dcbfc" xmlns:ns4="78337373-c547-43d0-875c-96a7ce2ad59b" targetNamespace="http://schemas.microsoft.com/office/2006/metadata/properties" ma:root="true" ma:fieldsID="346003a15f1afcec85aaaf977d386759" ns3:_="" ns4:_="">
    <xsd:import namespace="1fd7eceb-fc85-44ad-b2a4-3e682c8dcbfc"/>
    <xsd:import namespace="78337373-c547-43d0-875c-96a7ce2ad5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eceb-fc85-44ad-b2a4-3e682c8dcb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7373-c547-43d0-875c-96a7ce2ad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C6D14-E609-44F0-9ED7-AE9BE556A208}">
  <ds:schemaRefs>
    <ds:schemaRef ds:uri="http://schemas.microsoft.com/office/2006/metadata/properties"/>
    <ds:schemaRef ds:uri="http://schemas.microsoft.com/office/infopath/2007/PartnerControls"/>
    <ds:schemaRef ds:uri="78337373-c547-43d0-875c-96a7ce2ad59b"/>
  </ds:schemaRefs>
</ds:datastoreItem>
</file>

<file path=customXml/itemProps2.xml><?xml version="1.0" encoding="utf-8"?>
<ds:datastoreItem xmlns:ds="http://schemas.openxmlformats.org/officeDocument/2006/customXml" ds:itemID="{3345D18D-638B-4C1C-8568-B27DCF730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072D4-F28E-466D-AA2F-12C971BBB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7eceb-fc85-44ad-b2a4-3e682c8dcbfc"/>
    <ds:schemaRef ds:uri="78337373-c547-43d0-875c-96a7ce2ad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Reed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Rico Castrillo</dc:creator>
  <cp:keywords/>
  <dc:description/>
  <cp:lastModifiedBy>Monica Rico Castrillo</cp:lastModifiedBy>
  <cp:revision>4</cp:revision>
  <dcterms:created xsi:type="dcterms:W3CDTF">2025-07-15T11:03:00Z</dcterms:created>
  <dcterms:modified xsi:type="dcterms:W3CDTF">2025-08-15T10:07:00Z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0x010100295C2A038AA2A9489F365E623231785F</vt:lpwstr>
  </property>
</Properties>
</file>