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1B2C2A" w:rsidP="00ED3ABD">
      <w:pPr>
        <w:spacing w:after="0" w:line="240" w:lineRule="auto"/>
        <w:rPr>
          <w:rStyle w:val="Hyperlink"/>
          <w:rFonts w:ascii="Arial" w:hAnsi="Arial" w:cs="Arial"/>
          <w:color w:val="505050"/>
          <w:sz w:val="18"/>
          <w:szCs w:val="18"/>
        </w:rPr>
      </w:pPr>
      <w:hyperlink r:id="rId6" w:history="1">
        <w:r w:rsidRPr="0075254E">
          <w:rPr>
            <w:rStyle w:val="Hyperlink"/>
            <w:rFonts w:ascii="Arial" w:hAnsi="Arial" w:cs="Arial"/>
            <w:b/>
            <w:bCs/>
            <w:sz w:val="18"/>
            <w:szCs w:val="18"/>
          </w:rPr>
          <w:t>monica.ricocastrillo@lumina-intelligence.com</w:t>
        </w:r>
      </w:hyperlink>
      <w:r>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0D23D32" w:rsidR="00ED3ABD" w:rsidRPr="00550B08" w:rsidRDefault="00FD155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02</w:t>
      </w:r>
      <w:r w:rsidR="00A2582F">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September</w:t>
      </w:r>
      <w:r w:rsidR="00A2582F">
        <w:rPr>
          <w:rStyle w:val="Hyperlink"/>
          <w:rFonts w:ascii="Arial" w:hAnsi="Arial" w:cs="Arial"/>
          <w:b/>
          <w:bCs/>
          <w:color w:val="505050"/>
          <w:sz w:val="18"/>
          <w:szCs w:val="18"/>
          <w:u w:val="none"/>
        </w:rPr>
        <w:t xml:space="preserve"> 2025</w:t>
      </w:r>
    </w:p>
    <w:p w14:paraId="74BC0C7C" w14:textId="77777777" w:rsidR="009400D0" w:rsidRPr="009400D0" w:rsidRDefault="009400D0" w:rsidP="009400D0">
      <w:pPr>
        <w:rPr>
          <w:rFonts w:ascii="Arial" w:hAnsi="Arial" w:cs="Arial"/>
          <w:b/>
          <w:bCs/>
          <w:sz w:val="32"/>
          <w:szCs w:val="32"/>
        </w:rPr>
      </w:pPr>
    </w:p>
    <w:p w14:paraId="5FB70251" w14:textId="4D157694" w:rsidR="00A2582F" w:rsidRPr="005C3BD2" w:rsidRDefault="00FD155C" w:rsidP="00A2582F">
      <w:pPr>
        <w:rPr>
          <w:rFonts w:ascii="Arial" w:hAnsi="Arial" w:cs="Arial"/>
          <w:b/>
          <w:bCs/>
          <w:sz w:val="28"/>
          <w:szCs w:val="28"/>
        </w:rPr>
      </w:pPr>
      <w:r w:rsidRPr="005C3BD2">
        <w:rPr>
          <w:rFonts w:ascii="Arial" w:hAnsi="Arial" w:cs="Arial"/>
          <w:b/>
          <w:bCs/>
          <w:sz w:val="28"/>
          <w:szCs w:val="28"/>
        </w:rPr>
        <w:t xml:space="preserve">UK </w:t>
      </w:r>
      <w:r w:rsidR="00C73550" w:rsidRPr="005C3BD2">
        <w:rPr>
          <w:rFonts w:ascii="Arial" w:hAnsi="Arial" w:cs="Arial"/>
          <w:b/>
          <w:bCs/>
          <w:sz w:val="28"/>
          <w:szCs w:val="28"/>
        </w:rPr>
        <w:t>convenience</w:t>
      </w:r>
      <w:r w:rsidRPr="005C3BD2">
        <w:rPr>
          <w:rFonts w:ascii="Arial" w:hAnsi="Arial" w:cs="Arial"/>
          <w:b/>
          <w:bCs/>
          <w:sz w:val="28"/>
          <w:szCs w:val="28"/>
        </w:rPr>
        <w:t xml:space="preserve"> </w:t>
      </w:r>
      <w:r w:rsidR="00C73550" w:rsidRPr="005C3BD2">
        <w:rPr>
          <w:rFonts w:ascii="Arial" w:hAnsi="Arial" w:cs="Arial"/>
          <w:b/>
          <w:bCs/>
          <w:sz w:val="28"/>
          <w:szCs w:val="28"/>
        </w:rPr>
        <w:t>m</w:t>
      </w:r>
      <w:r w:rsidRPr="005C3BD2">
        <w:rPr>
          <w:rFonts w:ascii="Arial" w:hAnsi="Arial" w:cs="Arial"/>
          <w:b/>
          <w:bCs/>
          <w:sz w:val="28"/>
          <w:szCs w:val="28"/>
        </w:rPr>
        <w:t xml:space="preserve">arket </w:t>
      </w:r>
      <w:r w:rsidR="00C73550" w:rsidRPr="005C3BD2">
        <w:rPr>
          <w:rFonts w:ascii="Arial" w:hAnsi="Arial" w:cs="Arial"/>
          <w:b/>
          <w:bCs/>
          <w:sz w:val="28"/>
          <w:szCs w:val="28"/>
        </w:rPr>
        <w:t>s</w:t>
      </w:r>
      <w:r w:rsidRPr="005C3BD2">
        <w:rPr>
          <w:rFonts w:ascii="Arial" w:hAnsi="Arial" w:cs="Arial"/>
          <w:b/>
          <w:bCs/>
          <w:sz w:val="28"/>
          <w:szCs w:val="28"/>
        </w:rPr>
        <w:t xml:space="preserve">ees </w:t>
      </w:r>
      <w:r w:rsidR="00C73550" w:rsidRPr="005C3BD2">
        <w:rPr>
          <w:rFonts w:ascii="Arial" w:hAnsi="Arial" w:cs="Arial"/>
          <w:b/>
          <w:bCs/>
          <w:sz w:val="28"/>
          <w:szCs w:val="28"/>
        </w:rPr>
        <w:t>s</w:t>
      </w:r>
      <w:r w:rsidRPr="005C3BD2">
        <w:rPr>
          <w:rFonts w:ascii="Arial" w:hAnsi="Arial" w:cs="Arial"/>
          <w:b/>
          <w:bCs/>
          <w:sz w:val="28"/>
          <w:szCs w:val="28"/>
        </w:rPr>
        <w:t xml:space="preserve">ummer </w:t>
      </w:r>
      <w:r w:rsidR="00C73550" w:rsidRPr="005C3BD2">
        <w:rPr>
          <w:rFonts w:ascii="Arial" w:hAnsi="Arial" w:cs="Arial"/>
          <w:b/>
          <w:bCs/>
          <w:sz w:val="28"/>
          <w:szCs w:val="28"/>
        </w:rPr>
        <w:t>b</w:t>
      </w:r>
      <w:r w:rsidRPr="005C3BD2">
        <w:rPr>
          <w:rFonts w:ascii="Arial" w:hAnsi="Arial" w:cs="Arial"/>
          <w:b/>
          <w:bCs/>
          <w:sz w:val="28"/>
          <w:szCs w:val="28"/>
        </w:rPr>
        <w:t xml:space="preserve">oost as </w:t>
      </w:r>
      <w:r w:rsidR="00C73550" w:rsidRPr="005C3BD2">
        <w:rPr>
          <w:rFonts w:ascii="Arial" w:hAnsi="Arial" w:cs="Arial"/>
          <w:b/>
          <w:bCs/>
          <w:sz w:val="28"/>
          <w:szCs w:val="28"/>
        </w:rPr>
        <w:t>d</w:t>
      </w:r>
      <w:r w:rsidRPr="005C3BD2">
        <w:rPr>
          <w:rFonts w:ascii="Arial" w:hAnsi="Arial" w:cs="Arial"/>
          <w:b/>
          <w:bCs/>
          <w:sz w:val="28"/>
          <w:szCs w:val="28"/>
        </w:rPr>
        <w:t xml:space="preserve">elivery </w:t>
      </w:r>
      <w:r w:rsidR="00C73550" w:rsidRPr="005C3BD2">
        <w:rPr>
          <w:rFonts w:ascii="Arial" w:hAnsi="Arial" w:cs="Arial"/>
          <w:b/>
          <w:bCs/>
          <w:sz w:val="28"/>
          <w:szCs w:val="28"/>
        </w:rPr>
        <w:t>h</w:t>
      </w:r>
      <w:r w:rsidRPr="005C3BD2">
        <w:rPr>
          <w:rFonts w:ascii="Arial" w:hAnsi="Arial" w:cs="Arial"/>
          <w:b/>
          <w:bCs/>
          <w:sz w:val="28"/>
          <w:szCs w:val="28"/>
        </w:rPr>
        <w:t>its</w:t>
      </w:r>
      <w:r w:rsidR="00C73550" w:rsidRPr="005C3BD2">
        <w:rPr>
          <w:rFonts w:ascii="Arial" w:hAnsi="Arial" w:cs="Arial"/>
          <w:b/>
          <w:bCs/>
          <w:sz w:val="28"/>
          <w:szCs w:val="28"/>
        </w:rPr>
        <w:t xml:space="preserve"> new high for managed stores</w:t>
      </w:r>
    </w:p>
    <w:p w14:paraId="156B941E" w14:textId="77777777" w:rsidR="00C73550" w:rsidRDefault="00C73550" w:rsidP="00A2582F">
      <w:pPr>
        <w:rPr>
          <w:rFonts w:ascii="Arial" w:hAnsi="Arial" w:cs="Arial"/>
          <w:b/>
          <w:bCs/>
          <w:sz w:val="20"/>
          <w:szCs w:val="20"/>
        </w:rPr>
      </w:pPr>
    </w:p>
    <w:p w14:paraId="0D2CC0CF" w14:textId="0DF15153" w:rsidR="00FD155C" w:rsidRPr="00FD155C" w:rsidRDefault="00FD155C" w:rsidP="00FD155C">
      <w:pPr>
        <w:rPr>
          <w:rFonts w:ascii="Arial" w:hAnsi="Arial" w:cs="Arial"/>
          <w:sz w:val="20"/>
          <w:szCs w:val="20"/>
        </w:rPr>
      </w:pPr>
      <w:r>
        <w:rPr>
          <w:rFonts w:ascii="Arial" w:hAnsi="Arial" w:cs="Arial"/>
          <w:sz w:val="20"/>
          <w:szCs w:val="20"/>
        </w:rPr>
        <w:t>Latest</w:t>
      </w:r>
      <w:r w:rsidR="00A2582F" w:rsidRPr="00A2582F">
        <w:rPr>
          <w:rFonts w:ascii="Arial" w:hAnsi="Arial" w:cs="Arial"/>
          <w:sz w:val="20"/>
          <w:szCs w:val="20"/>
        </w:rPr>
        <w:t xml:space="preserve"> </w:t>
      </w:r>
      <w:r w:rsidR="00A2582F">
        <w:rPr>
          <w:rFonts w:ascii="Arial" w:hAnsi="Arial" w:cs="Arial"/>
          <w:sz w:val="20"/>
          <w:szCs w:val="20"/>
        </w:rPr>
        <w:t xml:space="preserve">quarterly </w:t>
      </w:r>
      <w:r w:rsidR="00A2582F" w:rsidRPr="00A2582F">
        <w:rPr>
          <w:rFonts w:ascii="Arial" w:hAnsi="Arial" w:cs="Arial"/>
          <w:sz w:val="20"/>
          <w:szCs w:val="20"/>
        </w:rPr>
        <w:t xml:space="preserve">data from </w:t>
      </w:r>
      <w:hyperlink r:id="rId7" w:history="1">
        <w:r w:rsidR="00A2582F" w:rsidRPr="00A2582F">
          <w:rPr>
            <w:rStyle w:val="Hyperlink"/>
            <w:rFonts w:ascii="Arial" w:hAnsi="Arial" w:cs="Arial"/>
            <w:sz w:val="20"/>
            <w:szCs w:val="20"/>
          </w:rPr>
          <w:t>Lumina Intelligence’s Convenience Tracking Programme</w:t>
        </w:r>
      </w:hyperlink>
      <w:r w:rsidRPr="00FD155C">
        <w:rPr>
          <w:rFonts w:ascii="Arial" w:hAnsi="Arial" w:cs="Arial"/>
          <w:sz w:val="20"/>
          <w:szCs w:val="20"/>
        </w:rPr>
        <w:t xml:space="preserve"> shows that the UK convenience market experienced strong momentum in Q2 2025, with soaring summer temperatures, record levels of delivery </w:t>
      </w:r>
      <w:r w:rsidR="00C73550">
        <w:rPr>
          <w:rFonts w:ascii="Arial" w:hAnsi="Arial" w:cs="Arial"/>
          <w:sz w:val="20"/>
          <w:szCs w:val="20"/>
        </w:rPr>
        <w:t xml:space="preserve">for managed outlets </w:t>
      </w:r>
      <w:r w:rsidRPr="00FD155C">
        <w:rPr>
          <w:rFonts w:ascii="Arial" w:hAnsi="Arial" w:cs="Arial"/>
          <w:sz w:val="20"/>
          <w:szCs w:val="20"/>
        </w:rPr>
        <w:t xml:space="preserve">and the growing importance of price-marked packs all shaping shopper behaviour. </w:t>
      </w:r>
    </w:p>
    <w:p w14:paraId="08ED8AF6" w14:textId="77777777" w:rsidR="00FD155C" w:rsidRPr="00FD155C" w:rsidRDefault="00FD155C" w:rsidP="00FD155C">
      <w:pPr>
        <w:rPr>
          <w:rFonts w:ascii="Arial" w:hAnsi="Arial" w:cs="Arial"/>
          <w:sz w:val="20"/>
          <w:szCs w:val="20"/>
        </w:rPr>
      </w:pPr>
      <w:r w:rsidRPr="00FD155C">
        <w:rPr>
          <w:rFonts w:ascii="Arial" w:hAnsi="Arial" w:cs="Arial"/>
          <w:sz w:val="20"/>
          <w:szCs w:val="20"/>
        </w:rPr>
        <w:t>The unusually warm weather during the quarter fuelled a surge in refreshment and entertaining missions. Shoppers increasingly turned to soft drinks and barbecue staples such as sausages to satisfy their immediate needs and host friends and family. This seasonal uplift in social occasions reinforced the importance of convenience stores as a quick and reliable solution for last-minute gatherings, highlighting their role not only in top-up shopping but also in meeting lifestyle-driven demand.</w:t>
      </w:r>
    </w:p>
    <w:p w14:paraId="1BF8B6F7" w14:textId="6BB96836" w:rsidR="00FD155C" w:rsidRPr="00FD155C" w:rsidRDefault="00C73550" w:rsidP="00FD155C">
      <w:pPr>
        <w:rPr>
          <w:rFonts w:ascii="Arial" w:hAnsi="Arial" w:cs="Arial"/>
          <w:sz w:val="20"/>
          <w:szCs w:val="20"/>
        </w:rPr>
      </w:pPr>
      <w:r w:rsidRPr="00C73550">
        <w:rPr>
          <w:rFonts w:ascii="Arial" w:hAnsi="Arial" w:cs="Arial"/>
          <w:sz w:val="20"/>
          <w:szCs w:val="20"/>
        </w:rPr>
        <w:t>Meanwhile, delivery for managed outlets hit a new record</w:t>
      </w:r>
      <w:r w:rsidR="00FD155C" w:rsidRPr="00FD155C">
        <w:rPr>
          <w:rFonts w:ascii="Arial" w:hAnsi="Arial" w:cs="Arial"/>
          <w:sz w:val="20"/>
          <w:szCs w:val="20"/>
        </w:rPr>
        <w:t>, accounting for 8.5% of occasions in managed convenience outlets. Planned top-ups remained a key driver of this growth, particularly among affluent young families who sought reliable access to products without compromising on convenience. This trend demonstrates how delivery is moving from being a niche service to a mainstream channel, reshaping expectations of convenience operators and creating fresh opportunities for retailers to engage a wider audience.</w:t>
      </w:r>
    </w:p>
    <w:p w14:paraId="2F8FF307" w14:textId="67A948AD" w:rsidR="00FD155C" w:rsidRPr="00FD155C" w:rsidRDefault="00FD155C" w:rsidP="00FD155C">
      <w:pPr>
        <w:rPr>
          <w:rFonts w:ascii="Arial" w:hAnsi="Arial" w:cs="Arial"/>
          <w:sz w:val="20"/>
          <w:szCs w:val="20"/>
        </w:rPr>
      </w:pPr>
      <w:r w:rsidRPr="00FD155C">
        <w:rPr>
          <w:rFonts w:ascii="Arial" w:hAnsi="Arial" w:cs="Arial"/>
          <w:sz w:val="20"/>
          <w:szCs w:val="20"/>
        </w:rPr>
        <w:t>Another defining feature of the quarter was the continued rise of price-marked packs, which gained further traction across both forecourts and managed outlets. Soft drinks</w:t>
      </w:r>
      <w:r w:rsidR="00C73550">
        <w:rPr>
          <w:rFonts w:ascii="Arial" w:hAnsi="Arial" w:cs="Arial"/>
          <w:sz w:val="20"/>
          <w:szCs w:val="20"/>
        </w:rPr>
        <w:t xml:space="preserve"> </w:t>
      </w:r>
      <w:proofErr w:type="gramStart"/>
      <w:r w:rsidR="00C73550">
        <w:rPr>
          <w:rFonts w:ascii="Arial" w:hAnsi="Arial" w:cs="Arial"/>
          <w:sz w:val="20"/>
          <w:szCs w:val="20"/>
        </w:rPr>
        <w:t>in particular</w:t>
      </w:r>
      <w:r w:rsidRPr="00FD155C">
        <w:rPr>
          <w:rFonts w:ascii="Arial" w:hAnsi="Arial" w:cs="Arial"/>
          <w:sz w:val="20"/>
          <w:szCs w:val="20"/>
        </w:rPr>
        <w:t xml:space="preserve"> </w:t>
      </w:r>
      <w:r w:rsidR="00C73550" w:rsidRPr="00FD155C">
        <w:rPr>
          <w:rFonts w:ascii="Arial" w:hAnsi="Arial" w:cs="Arial"/>
          <w:sz w:val="20"/>
          <w:szCs w:val="20"/>
        </w:rPr>
        <w:t>benefitted</w:t>
      </w:r>
      <w:proofErr w:type="gramEnd"/>
      <w:r w:rsidRPr="00FD155C">
        <w:rPr>
          <w:rFonts w:ascii="Arial" w:hAnsi="Arial" w:cs="Arial"/>
          <w:sz w:val="20"/>
          <w:szCs w:val="20"/>
        </w:rPr>
        <w:t xml:space="preserve"> from shoppers’ preference for clear value cues, while demographic analysis showed shifts in living arrangements and family composition, with households with children increasing their share of shopping occasions. Together, these developments underline the extent to which value, availability and practicality are driving shopper decision-making in today’s convenience landscape.</w:t>
      </w:r>
    </w:p>
    <w:p w14:paraId="406B3074" w14:textId="77777777" w:rsidR="00FD155C" w:rsidRPr="00FD155C" w:rsidRDefault="00FD155C" w:rsidP="00FD155C">
      <w:pPr>
        <w:rPr>
          <w:rFonts w:ascii="Arial" w:hAnsi="Arial" w:cs="Arial"/>
          <w:sz w:val="20"/>
          <w:szCs w:val="20"/>
        </w:rPr>
      </w:pPr>
      <w:r w:rsidRPr="00FD155C">
        <w:rPr>
          <w:rFonts w:ascii="Arial" w:hAnsi="Arial" w:cs="Arial"/>
          <w:b/>
          <w:bCs/>
          <w:sz w:val="20"/>
          <w:szCs w:val="20"/>
        </w:rPr>
        <w:t>Andy Crossan, Insight Lead at Lumina Intelligence</w:t>
      </w:r>
      <w:r w:rsidRPr="00FD155C">
        <w:rPr>
          <w:rFonts w:ascii="Arial" w:hAnsi="Arial" w:cs="Arial"/>
          <w:sz w:val="20"/>
          <w:szCs w:val="20"/>
        </w:rPr>
        <w:t>, commented:</w:t>
      </w:r>
      <w:r w:rsidRPr="00FD155C">
        <w:rPr>
          <w:rFonts w:ascii="Arial" w:hAnsi="Arial" w:cs="Arial"/>
          <w:sz w:val="20"/>
          <w:szCs w:val="20"/>
        </w:rPr>
        <w:br/>
      </w:r>
      <w:r w:rsidRPr="00FD155C">
        <w:rPr>
          <w:rFonts w:ascii="Arial" w:hAnsi="Arial" w:cs="Arial"/>
          <w:i/>
          <w:iCs/>
          <w:sz w:val="20"/>
          <w:szCs w:val="20"/>
        </w:rPr>
        <w:t>“Convenience remains central to UK shoppers’ daily lives, particularly during the summer months. The growth in delivery, combined with the strength of PMPs and the influence of family-driven missions, shows how value, availability and practicality are driving decision-making in 2025. Retailers and suppliers who respond to these needs will be best placed to capture growth in the months ahead.”</w:t>
      </w:r>
    </w:p>
    <w:p w14:paraId="2F00E1B3" w14:textId="77777777" w:rsidR="00FD155C" w:rsidRDefault="00FD155C" w:rsidP="00FD155C">
      <w:pPr>
        <w:rPr>
          <w:rFonts w:ascii="Arial" w:hAnsi="Arial" w:cs="Arial"/>
          <w:b/>
          <w:bCs/>
          <w:sz w:val="20"/>
          <w:szCs w:val="20"/>
        </w:rPr>
      </w:pPr>
    </w:p>
    <w:p w14:paraId="448C2DC2" w14:textId="77777777" w:rsidR="00FD155C" w:rsidRDefault="00FD155C" w:rsidP="00FD155C">
      <w:pPr>
        <w:rPr>
          <w:rFonts w:ascii="Arial" w:hAnsi="Arial" w:cs="Arial"/>
          <w:b/>
          <w:bCs/>
          <w:sz w:val="20"/>
          <w:szCs w:val="20"/>
        </w:rPr>
      </w:pPr>
    </w:p>
    <w:p w14:paraId="6B2EB4F8" w14:textId="4FDF4CA5" w:rsidR="00FD155C" w:rsidRPr="00FD155C" w:rsidRDefault="00FD155C" w:rsidP="00FD155C">
      <w:pPr>
        <w:rPr>
          <w:rFonts w:ascii="Arial" w:hAnsi="Arial" w:cs="Arial"/>
          <w:sz w:val="20"/>
          <w:szCs w:val="20"/>
        </w:rPr>
      </w:pPr>
      <w:r w:rsidRPr="00FD155C">
        <w:rPr>
          <w:rFonts w:ascii="Arial" w:hAnsi="Arial" w:cs="Arial"/>
          <w:b/>
          <w:bCs/>
          <w:sz w:val="20"/>
          <w:szCs w:val="20"/>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w:t>
      </w:r>
      <w:r w:rsidR="0054575C">
        <w:rPr>
          <w:rFonts w:ascii="Arial" w:hAnsi="Arial" w:cs="Arial"/>
          <w:sz w:val="20"/>
          <w:szCs w:val="20"/>
        </w:rPr>
        <w:lastRenderedPageBreak/>
        <w:t xml:space="preserve">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3616E721" w14:textId="77777777" w:rsidR="005460CE" w:rsidRPr="005460CE" w:rsidRDefault="005460CE" w:rsidP="005460CE">
      <w:pPr>
        <w:rPr>
          <w:rFonts w:ascii="Arial" w:hAnsi="Arial" w:cs="Arial"/>
          <w:b/>
          <w:bCs/>
          <w:sz w:val="20"/>
          <w:szCs w:val="20"/>
        </w:rPr>
      </w:pPr>
    </w:p>
    <w:p w14:paraId="27ADB60B" w14:textId="77777777" w:rsidR="005460CE" w:rsidRPr="005460CE" w:rsidRDefault="005460CE" w:rsidP="005460CE">
      <w:pPr>
        <w:rPr>
          <w:rFonts w:ascii="Arial" w:hAnsi="Arial" w:cs="Arial"/>
          <w:b/>
          <w:bCs/>
          <w:sz w:val="20"/>
          <w:szCs w:val="20"/>
        </w:rPr>
      </w:pPr>
      <w:r w:rsidRPr="005460CE">
        <w:rPr>
          <w:rFonts w:ascii="Arial" w:hAnsi="Arial" w:cs="Arial"/>
          <w:b/>
          <w:bCs/>
          <w:sz w:val="20"/>
          <w:szCs w:val="20"/>
        </w:rPr>
        <w:t>Who We Are:</w:t>
      </w:r>
    </w:p>
    <w:p w14:paraId="4E2D8615" w14:textId="77777777" w:rsidR="005460CE" w:rsidRPr="005460CE" w:rsidRDefault="005460CE" w:rsidP="005460CE">
      <w:pPr>
        <w:rPr>
          <w:rFonts w:ascii="Arial" w:hAnsi="Arial" w:cs="Arial"/>
          <w:sz w:val="20"/>
          <w:szCs w:val="20"/>
        </w:rPr>
      </w:pPr>
      <w:hyperlink r:id="rId9" w:history="1">
        <w:r w:rsidRPr="005460CE">
          <w:rPr>
            <w:rStyle w:val="Hyperlink"/>
            <w:rFonts w:ascii="Arial" w:hAnsi="Arial" w:cs="Arial"/>
            <w:sz w:val="20"/>
            <w:szCs w:val="20"/>
          </w:rPr>
          <w:t>Lumina Intelligence</w:t>
        </w:r>
      </w:hyperlink>
      <w:r w:rsidRPr="005460CE">
        <w:rPr>
          <w:rFonts w:ascii="Arial" w:hAnsi="Arial" w:cs="Arial"/>
          <w:sz w:val="20"/>
          <w:szCs w:val="20"/>
        </w:rPr>
        <w:t xml:space="preserve"> helps food and drink brands understand their consumers and markets - so they can grow faster, plan smarter, and make better commercial decisions.</w:t>
      </w:r>
    </w:p>
    <w:p w14:paraId="437DB569" w14:textId="77777777" w:rsidR="005460CE" w:rsidRPr="005460CE" w:rsidRDefault="005460CE" w:rsidP="005460CE">
      <w:pPr>
        <w:rPr>
          <w:rFonts w:ascii="Arial" w:hAnsi="Arial" w:cs="Arial"/>
          <w:sz w:val="20"/>
          <w:szCs w:val="20"/>
        </w:rPr>
      </w:pPr>
      <w:r w:rsidRPr="005460CE">
        <w:rPr>
          <w:rFonts w:ascii="Arial" w:hAnsi="Arial" w:cs="Arial"/>
          <w:sz w:val="20"/>
          <w:szCs w:val="20"/>
        </w:rPr>
        <w:t>We specialise in insight for grocery retail and hospitality, combining trusted data with expert analysis to support your commercial, category, and insight teams.</w:t>
      </w:r>
    </w:p>
    <w:p w14:paraId="48A5588F" w14:textId="77777777" w:rsidR="005460CE" w:rsidRPr="005460CE" w:rsidRDefault="005460CE" w:rsidP="005460CE">
      <w:pPr>
        <w:rPr>
          <w:rFonts w:ascii="Arial" w:hAnsi="Arial" w:cs="Arial"/>
          <w:sz w:val="20"/>
          <w:szCs w:val="20"/>
        </w:rPr>
      </w:pPr>
      <w:hyperlink r:id="rId10" w:history="1">
        <w:r w:rsidRPr="005460CE">
          <w:rPr>
            <w:rStyle w:val="Hyperlink"/>
            <w:rFonts w:ascii="Arial" w:hAnsi="Arial" w:cs="Arial"/>
            <w:sz w:val="20"/>
            <w:szCs w:val="20"/>
          </w:rPr>
          <w:t>https://www.lumina-intelligence.com/</w:t>
        </w:r>
      </w:hyperlink>
      <w:r w:rsidRPr="005460CE">
        <w:rPr>
          <w:rFonts w:ascii="Arial" w:hAnsi="Arial" w:cs="Arial"/>
          <w:sz w:val="20"/>
          <w:szCs w:val="20"/>
        </w:rPr>
        <w:t xml:space="preserve"> </w:t>
      </w:r>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56C0C"/>
    <w:rsid w:val="0006497F"/>
    <w:rsid w:val="00072404"/>
    <w:rsid w:val="000809E0"/>
    <w:rsid w:val="000F1972"/>
    <w:rsid w:val="00107613"/>
    <w:rsid w:val="00107E2B"/>
    <w:rsid w:val="00113451"/>
    <w:rsid w:val="00116246"/>
    <w:rsid w:val="001249C3"/>
    <w:rsid w:val="00134B6F"/>
    <w:rsid w:val="00195F54"/>
    <w:rsid w:val="001A3D4E"/>
    <w:rsid w:val="001B2C2A"/>
    <w:rsid w:val="001C50C1"/>
    <w:rsid w:val="001C5B98"/>
    <w:rsid w:val="001C65B6"/>
    <w:rsid w:val="001C7BF1"/>
    <w:rsid w:val="001D4D35"/>
    <w:rsid w:val="0020411A"/>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56002"/>
    <w:rsid w:val="00363346"/>
    <w:rsid w:val="0038460D"/>
    <w:rsid w:val="003C089C"/>
    <w:rsid w:val="003C4BB2"/>
    <w:rsid w:val="003E204B"/>
    <w:rsid w:val="003F3D7F"/>
    <w:rsid w:val="00414095"/>
    <w:rsid w:val="0041755B"/>
    <w:rsid w:val="0044412F"/>
    <w:rsid w:val="004B3902"/>
    <w:rsid w:val="004D23F6"/>
    <w:rsid w:val="004E551E"/>
    <w:rsid w:val="004F1FF8"/>
    <w:rsid w:val="00520307"/>
    <w:rsid w:val="00537340"/>
    <w:rsid w:val="0054575C"/>
    <w:rsid w:val="005460CE"/>
    <w:rsid w:val="00550B08"/>
    <w:rsid w:val="0055150D"/>
    <w:rsid w:val="00553497"/>
    <w:rsid w:val="00566CAE"/>
    <w:rsid w:val="005B7E51"/>
    <w:rsid w:val="005C3BD2"/>
    <w:rsid w:val="00604B4A"/>
    <w:rsid w:val="0061620B"/>
    <w:rsid w:val="00624D3B"/>
    <w:rsid w:val="0064772D"/>
    <w:rsid w:val="0065536E"/>
    <w:rsid w:val="006562DA"/>
    <w:rsid w:val="00664369"/>
    <w:rsid w:val="00664850"/>
    <w:rsid w:val="00673E64"/>
    <w:rsid w:val="00686860"/>
    <w:rsid w:val="00691E88"/>
    <w:rsid w:val="006D48BE"/>
    <w:rsid w:val="006E75AA"/>
    <w:rsid w:val="006E79FF"/>
    <w:rsid w:val="006F447C"/>
    <w:rsid w:val="00720ABB"/>
    <w:rsid w:val="007221DF"/>
    <w:rsid w:val="007229E3"/>
    <w:rsid w:val="00725D81"/>
    <w:rsid w:val="007337FD"/>
    <w:rsid w:val="007368CE"/>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4BA3"/>
    <w:rsid w:val="00897CB3"/>
    <w:rsid w:val="008A46AD"/>
    <w:rsid w:val="008C2F28"/>
    <w:rsid w:val="008D4655"/>
    <w:rsid w:val="008D5C4F"/>
    <w:rsid w:val="008E1A01"/>
    <w:rsid w:val="008E317A"/>
    <w:rsid w:val="008E5A63"/>
    <w:rsid w:val="009035F0"/>
    <w:rsid w:val="009073C5"/>
    <w:rsid w:val="0092365C"/>
    <w:rsid w:val="009400D0"/>
    <w:rsid w:val="00970A81"/>
    <w:rsid w:val="00997020"/>
    <w:rsid w:val="009A6775"/>
    <w:rsid w:val="009C3668"/>
    <w:rsid w:val="009C613A"/>
    <w:rsid w:val="009D1543"/>
    <w:rsid w:val="00A2410C"/>
    <w:rsid w:val="00A2582F"/>
    <w:rsid w:val="00A60D57"/>
    <w:rsid w:val="00A70FE3"/>
    <w:rsid w:val="00A90A13"/>
    <w:rsid w:val="00A935A1"/>
    <w:rsid w:val="00AA4D4A"/>
    <w:rsid w:val="00AD236E"/>
    <w:rsid w:val="00AE6B2F"/>
    <w:rsid w:val="00AF6BFF"/>
    <w:rsid w:val="00B06987"/>
    <w:rsid w:val="00B06B5C"/>
    <w:rsid w:val="00B154B6"/>
    <w:rsid w:val="00B414CE"/>
    <w:rsid w:val="00B46E6F"/>
    <w:rsid w:val="00B54F43"/>
    <w:rsid w:val="00B616DB"/>
    <w:rsid w:val="00B833AA"/>
    <w:rsid w:val="00BB4747"/>
    <w:rsid w:val="00C16ADB"/>
    <w:rsid w:val="00C176BD"/>
    <w:rsid w:val="00C270FD"/>
    <w:rsid w:val="00C30C1F"/>
    <w:rsid w:val="00C475B9"/>
    <w:rsid w:val="00C4785A"/>
    <w:rsid w:val="00C545F0"/>
    <w:rsid w:val="00C61FBF"/>
    <w:rsid w:val="00C73550"/>
    <w:rsid w:val="00C77C17"/>
    <w:rsid w:val="00C86028"/>
    <w:rsid w:val="00CA6670"/>
    <w:rsid w:val="00CC30CF"/>
    <w:rsid w:val="00CD419B"/>
    <w:rsid w:val="00CE6B8A"/>
    <w:rsid w:val="00D25202"/>
    <w:rsid w:val="00D308D1"/>
    <w:rsid w:val="00D7181B"/>
    <w:rsid w:val="00D856AA"/>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5102E"/>
    <w:rsid w:val="00F744AB"/>
    <w:rsid w:val="00F91FB9"/>
    <w:rsid w:val="00FB2C7F"/>
    <w:rsid w:val="00FC1A9F"/>
    <w:rsid w:val="00FD155C"/>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1310">
      <w:bodyDiv w:val="1"/>
      <w:marLeft w:val="0"/>
      <w:marRight w:val="0"/>
      <w:marTop w:val="0"/>
      <w:marBottom w:val="0"/>
      <w:divBdr>
        <w:top w:val="none" w:sz="0" w:space="0" w:color="auto"/>
        <w:left w:val="none" w:sz="0" w:space="0" w:color="auto"/>
        <w:bottom w:val="none" w:sz="0" w:space="0" w:color="auto"/>
        <w:right w:val="none" w:sz="0" w:space="0" w:color="auto"/>
      </w:divBdr>
    </w:div>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691304994">
      <w:bodyDiv w:val="1"/>
      <w:marLeft w:val="0"/>
      <w:marRight w:val="0"/>
      <w:marTop w:val="0"/>
      <w:marBottom w:val="0"/>
      <w:divBdr>
        <w:top w:val="none" w:sz="0" w:space="0" w:color="auto"/>
        <w:left w:val="none" w:sz="0" w:space="0" w:color="auto"/>
        <w:bottom w:val="none" w:sz="0" w:space="0" w:color="auto"/>
        <w:right w:val="none" w:sz="0" w:space="0" w:color="auto"/>
      </w:divBdr>
    </w:div>
    <w:div w:id="1075083583">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205168525">
      <w:bodyDiv w:val="1"/>
      <w:marLeft w:val="0"/>
      <w:marRight w:val="0"/>
      <w:marTop w:val="0"/>
      <w:marBottom w:val="0"/>
      <w:divBdr>
        <w:top w:val="none" w:sz="0" w:space="0" w:color="auto"/>
        <w:left w:val="none" w:sz="0" w:space="0" w:color="auto"/>
        <w:bottom w:val="none" w:sz="0" w:space="0" w:color="auto"/>
        <w:right w:val="none" w:sz="0" w:space="0" w:color="auto"/>
      </w:divBdr>
    </w:div>
    <w:div w:id="1318992845">
      <w:bodyDiv w:val="1"/>
      <w:marLeft w:val="0"/>
      <w:marRight w:val="0"/>
      <w:marTop w:val="0"/>
      <w:marBottom w:val="0"/>
      <w:divBdr>
        <w:top w:val="none" w:sz="0" w:space="0" w:color="auto"/>
        <w:left w:val="none" w:sz="0" w:space="0" w:color="auto"/>
        <w:bottom w:val="none" w:sz="0" w:space="0" w:color="auto"/>
        <w:right w:val="none" w:sz="0" w:space="0" w:color="auto"/>
      </w:divBdr>
    </w:div>
    <w:div w:id="1376278211">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628927877">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 w:id="1967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3</cp:revision>
  <dcterms:created xsi:type="dcterms:W3CDTF">2025-09-08T09:41:00Z</dcterms:created>
  <dcterms:modified xsi:type="dcterms:W3CDTF">2025-09-10T13:47:00Z</dcterms:modified>
</cp:coreProperties>
</file>