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3DD72402">
            <wp:simplePos x="0" y="0"/>
            <wp:positionH relativeFrom="margin">
              <wp:posOffset>4389120</wp:posOffset>
            </wp:positionH>
            <wp:positionV relativeFrom="paragraph">
              <wp:posOffset>9525</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3543C526" w:rsidR="00E86F6E" w:rsidRPr="008B64C2" w:rsidRDefault="00180BFE"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0D0489D0" w:rsidR="00E86F6E" w:rsidRPr="008B64C2" w:rsidRDefault="00180BFE" w:rsidP="00E86F6E">
      <w:pPr>
        <w:spacing w:after="0" w:line="240" w:lineRule="auto"/>
        <w:rPr>
          <w:rStyle w:val="Hyperlink"/>
          <w:rFonts w:cstheme="majorHAnsi"/>
          <w:color w:val="505050"/>
          <w:sz w:val="20"/>
          <w:szCs w:val="20"/>
        </w:rPr>
      </w:pPr>
      <w:hyperlink r:id="rId5" w:history="1">
        <w:r w:rsidRPr="00126BD6">
          <w:rPr>
            <w:rStyle w:val="Hyperlink"/>
            <w:rFonts w:cstheme="majorHAnsi"/>
            <w:b/>
            <w:bCs/>
            <w:sz w:val="20"/>
            <w:szCs w:val="20"/>
          </w:rPr>
          <w:t>monica.ricocastrillo@lumina-intelligence.co.uk</w:t>
        </w:r>
      </w:hyperlink>
      <w:r>
        <w:rPr>
          <w:rFonts w:cstheme="majorHAnsi"/>
          <w:b/>
          <w:bCs/>
          <w:sz w:val="20"/>
          <w:szCs w:val="20"/>
        </w:rPr>
        <w:t xml:space="preserve"> </w:t>
      </w:r>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6F193ACD" w14:textId="1EC6ECCB" w:rsidR="00E86F6E" w:rsidRDefault="00180BFE"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27</w:t>
      </w:r>
      <w:r w:rsidR="005503B0">
        <w:rPr>
          <w:rFonts w:asciiTheme="majorHAnsi" w:hAnsiTheme="majorHAnsi" w:cstheme="majorHAnsi"/>
          <w:b/>
          <w:bCs/>
          <w:sz w:val="20"/>
          <w:szCs w:val="20"/>
          <w:u w:val="single"/>
        </w:rPr>
        <w:t xml:space="preserve"> November</w:t>
      </w:r>
      <w:r w:rsidR="00E86F6E" w:rsidRPr="008B64C2">
        <w:rPr>
          <w:rFonts w:asciiTheme="majorHAnsi" w:hAnsiTheme="majorHAnsi" w:cstheme="majorHAnsi"/>
          <w:b/>
          <w:bCs/>
          <w:sz w:val="20"/>
          <w:szCs w:val="20"/>
          <w:u w:val="single"/>
        </w:rPr>
        <w:t xml:space="preserve"> 202</w:t>
      </w:r>
      <w:r w:rsidR="00BC4B3D">
        <w:rPr>
          <w:rFonts w:asciiTheme="majorHAnsi" w:hAnsiTheme="majorHAnsi" w:cstheme="majorHAnsi"/>
          <w:b/>
          <w:bCs/>
          <w:sz w:val="20"/>
          <w:szCs w:val="20"/>
          <w:u w:val="single"/>
        </w:rPr>
        <w:t>5</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2B843026" w14:textId="4304D935" w:rsidR="00D6734F" w:rsidRDefault="00BC4B3D" w:rsidP="00D6734F">
      <w:r w:rsidRPr="00BC4B3D">
        <w:rPr>
          <w:rFonts w:asciiTheme="majorHAnsi" w:eastAsiaTheme="majorEastAsia" w:hAnsiTheme="majorHAnsi" w:cstheme="majorBidi"/>
          <w:b/>
          <w:bCs/>
          <w:sz w:val="32"/>
          <w:szCs w:val="32"/>
        </w:rPr>
        <w:t>UK Restaurant Market Shows Signs of Stabilisation as Branded Operators Gain Ground</w:t>
      </w:r>
    </w:p>
    <w:p w14:paraId="114D5B55" w14:textId="602E2F75" w:rsidR="00BC4B3D" w:rsidRDefault="00774381" w:rsidP="00BC4B3D">
      <w:r w:rsidRPr="00774381">
        <w:t>The UK restaurant sector enters 202</w:t>
      </w:r>
      <w:r w:rsidR="00944867">
        <w:t>6</w:t>
      </w:r>
      <w:r w:rsidRPr="00774381">
        <w:t xml:space="preserve"> with cautious optimism as new findings </w:t>
      </w:r>
      <w:bookmarkStart w:id="0" w:name="_Hlk215050806"/>
      <w:r w:rsidRPr="00774381">
        <w:t xml:space="preserve">from </w:t>
      </w:r>
      <w:hyperlink r:id="rId6" w:history="1">
        <w:r w:rsidRPr="00774381">
          <w:rPr>
            <w:rStyle w:val="Hyperlink"/>
          </w:rPr>
          <w:t>Lumina Intelligence’s Restaurant Market Report 2025</w:t>
        </w:r>
      </w:hyperlink>
      <w:bookmarkEnd w:id="0"/>
      <w:r w:rsidRPr="00774381">
        <w:t xml:space="preserve"> </w:t>
      </w:r>
      <w:r w:rsidR="00BC4B3D">
        <w:t>reveal early signs of stabilisation following several years of disruption and structural change. Growth across the industry remains modest, with the market forecast to expand at just +1.0% CAGR through to 2028. This uplift is driven largely by price increases rather than volume recovery, and service-led restaurants continue to trail behind faster-growing segments such as fast food and pubs.</w:t>
      </w:r>
    </w:p>
    <w:p w14:paraId="4FBB850D" w14:textId="77777777" w:rsidR="00BC4B3D" w:rsidRDefault="00BC4B3D" w:rsidP="00BC4B3D">
      <w:r>
        <w:t>Despite ongoing challenges, there are indications that the market is becoming leaner and more resilient. Restaurant closures are expected to continue at an average rate of five per week in 2025, hitting independent operators hardest due to limited capital and reduced buying power. However, the rate of contraction is slowing, suggesting the sector is gradually stabilising after a prolonged period of volatility.</w:t>
      </w:r>
    </w:p>
    <w:p w14:paraId="68848B7E" w14:textId="77777777" w:rsidR="00BC4B3D" w:rsidRDefault="00BC4B3D" w:rsidP="00BC4B3D">
      <w:r>
        <w:t>Branded restaurant groups are emerging as key beneficiaries of this shift. Even as overall outlet numbers decline, branded operators are expanding their share of market value through estate optimisation, stronger brand equity and more focused, differentiated propositions. Insight Lead Linda Haden adds: “Business sentiment for the year ahead is mixed but pragmatic. While 91% of industry leaders describe the current environment as challenging, many are actively seeking out opportunity through investment in people and innovation.”</w:t>
      </w:r>
    </w:p>
    <w:p w14:paraId="7587F661" w14:textId="4B9EC4E3" w:rsidR="005F3169" w:rsidRDefault="00BC4B3D" w:rsidP="00BC4B3D">
      <w:r>
        <w:t>Fine dining is also experiencing modest growth, supported by rising consumer interest in high-quality, premium experiences. Independents, which account for over 80% of all UK restaurant sites, remain the most challenged part of the market.</w:t>
      </w:r>
    </w:p>
    <w:p w14:paraId="7F16ACF6" w14:textId="24843892" w:rsidR="005F3169" w:rsidRDefault="00DB5B70" w:rsidP="005F3169">
      <w:r>
        <w:t>###</w:t>
      </w:r>
    </w:p>
    <w:p w14:paraId="30F8340F" w14:textId="77777777" w:rsidR="00DB5B70" w:rsidRDefault="00DB5B70" w:rsidP="005F3169"/>
    <w:p w14:paraId="272C1A27" w14:textId="258BA3CE" w:rsidR="00E86F6E" w:rsidRDefault="00E86F6E" w:rsidP="005F3169">
      <w:r w:rsidRPr="00E86F6E">
        <w:t xml:space="preserve">The </w:t>
      </w:r>
      <w:hyperlink r:id="rId7" w:history="1">
        <w:r w:rsidR="00BC4B3D" w:rsidRPr="00774381">
          <w:rPr>
            <w:rStyle w:val="Hyperlink"/>
          </w:rPr>
          <w:t>Lumina Intelligence’s Restaurant Market Report 2025</w:t>
        </w:r>
      </w:hyperlink>
      <w:r w:rsidRPr="00E86F6E">
        <w:t xml:space="preserve"> is a must-have review of the UK </w:t>
      </w:r>
      <w:r w:rsidR="0005697A">
        <w:t>restaurant</w:t>
      </w:r>
      <w:r w:rsidRPr="00E86F6E">
        <w:t xml:space="preserve"> market. Including market sizing and forecasts to 202</w:t>
      </w:r>
      <w:r w:rsidR="00944867">
        <w:t>8</w:t>
      </w:r>
      <w:r w:rsidRPr="00E86F6E">
        <w:t xml:space="preserve">, up-to-date consumer behaviour insight and analysis of the current </w:t>
      </w:r>
      <w:r w:rsidR="0005697A">
        <w:t>restaurant</w:t>
      </w:r>
      <w:r w:rsidRPr="00E86F6E">
        <w:t xml:space="preserve"> competitive landscape, this report is a holistic source of intelligence on this channel for suppliers, operators, service providers and investors alike.</w:t>
      </w:r>
    </w:p>
    <w:p w14:paraId="27E2FC12" w14:textId="77777777" w:rsidR="00E86F6E" w:rsidRDefault="00E86F6E" w:rsidP="005F3169"/>
    <w:p w14:paraId="5F20033A" w14:textId="77777777" w:rsidR="00BC4B3D" w:rsidRPr="00BC4B3D" w:rsidRDefault="00BC4B3D" w:rsidP="00BC4B3D">
      <w:pPr>
        <w:rPr>
          <w:rFonts w:cstheme="minorHAnsi"/>
          <w:b/>
          <w:bCs/>
        </w:rPr>
      </w:pPr>
      <w:r w:rsidRPr="00BC4B3D">
        <w:rPr>
          <w:rFonts w:cstheme="minorHAnsi"/>
          <w:b/>
          <w:bCs/>
        </w:rPr>
        <w:t>Who We Are:</w:t>
      </w:r>
    </w:p>
    <w:p w14:paraId="6A28A4AE" w14:textId="77777777" w:rsidR="00BC4B3D" w:rsidRPr="00BC4B3D" w:rsidRDefault="00BC4B3D" w:rsidP="00BC4B3D">
      <w:pPr>
        <w:rPr>
          <w:rFonts w:cstheme="minorHAnsi"/>
        </w:rPr>
      </w:pPr>
      <w:hyperlink r:id="rId8" w:history="1">
        <w:r w:rsidRPr="00BC4B3D">
          <w:rPr>
            <w:rStyle w:val="Hyperlink"/>
            <w:rFonts w:cstheme="minorHAnsi"/>
          </w:rPr>
          <w:t>Lumina Intelligence</w:t>
        </w:r>
      </w:hyperlink>
      <w:r w:rsidRPr="00BC4B3D">
        <w:rPr>
          <w:rFonts w:cstheme="minorHAnsi"/>
        </w:rPr>
        <w:t xml:space="preserve"> helps food and drink brands understand their consumers and markets - so they can grow faster, plan smarter, and make better commercial decisions.</w:t>
      </w:r>
    </w:p>
    <w:p w14:paraId="34429488" w14:textId="77777777" w:rsidR="00BC4B3D" w:rsidRPr="00BC4B3D" w:rsidRDefault="00BC4B3D" w:rsidP="00BC4B3D">
      <w:pPr>
        <w:rPr>
          <w:rFonts w:cstheme="minorHAnsi"/>
        </w:rPr>
      </w:pPr>
      <w:r w:rsidRPr="00BC4B3D">
        <w:rPr>
          <w:rFonts w:cstheme="minorHAnsi"/>
        </w:rPr>
        <w:lastRenderedPageBreak/>
        <w:t>We specialise in insight for grocery retail and hospitality, combining trusted data with expert analysis to support your commercial, category, and insight teams.</w:t>
      </w:r>
    </w:p>
    <w:p w14:paraId="7948FFC4" w14:textId="77777777" w:rsidR="00BC4B3D" w:rsidRPr="00BC4B3D" w:rsidRDefault="00BC4B3D" w:rsidP="00BC4B3D">
      <w:pPr>
        <w:rPr>
          <w:rFonts w:cstheme="minorHAnsi"/>
        </w:rPr>
      </w:pPr>
      <w:hyperlink r:id="rId9" w:history="1">
        <w:r w:rsidRPr="00BC4B3D">
          <w:rPr>
            <w:rStyle w:val="Hyperlink"/>
            <w:rFonts w:cstheme="minorHAnsi"/>
          </w:rPr>
          <w:t>https://www.lumina-intelligence.com/</w:t>
        </w:r>
      </w:hyperlink>
      <w:r w:rsidRPr="00BC4B3D">
        <w:rPr>
          <w:rFonts w:cstheme="minorHAnsi"/>
        </w:rPr>
        <w:t xml:space="preserve"> </w:t>
      </w:r>
    </w:p>
    <w:p w14:paraId="0D67BA9B" w14:textId="7B433FB0" w:rsidR="00E465FF" w:rsidRDefault="00E465FF" w:rsidP="00E86F6E"/>
    <w:sectPr w:rsidR="00E46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5697A"/>
    <w:rsid w:val="000D44D5"/>
    <w:rsid w:val="00180BFE"/>
    <w:rsid w:val="001E269C"/>
    <w:rsid w:val="00206DBF"/>
    <w:rsid w:val="004332B9"/>
    <w:rsid w:val="00520DDC"/>
    <w:rsid w:val="005503B0"/>
    <w:rsid w:val="005F3169"/>
    <w:rsid w:val="006302EF"/>
    <w:rsid w:val="006B68D3"/>
    <w:rsid w:val="006D2B2B"/>
    <w:rsid w:val="007033DF"/>
    <w:rsid w:val="007462A8"/>
    <w:rsid w:val="00752850"/>
    <w:rsid w:val="00774381"/>
    <w:rsid w:val="007C11AE"/>
    <w:rsid w:val="00844A02"/>
    <w:rsid w:val="00873A6C"/>
    <w:rsid w:val="008C2102"/>
    <w:rsid w:val="00944867"/>
    <w:rsid w:val="009724BC"/>
    <w:rsid w:val="00BC4B3D"/>
    <w:rsid w:val="00BE3B0B"/>
    <w:rsid w:val="00C161F0"/>
    <w:rsid w:val="00C370E6"/>
    <w:rsid w:val="00C7385B"/>
    <w:rsid w:val="00D259BD"/>
    <w:rsid w:val="00D6734F"/>
    <w:rsid w:val="00DB5B70"/>
    <w:rsid w:val="00DF7BAA"/>
    <w:rsid w:val="00E069E8"/>
    <w:rsid w:val="00E465FF"/>
    <w:rsid w:val="00E86F6E"/>
    <w:rsid w:val="00EE25EC"/>
    <w:rsid w:val="00EF0656"/>
    <w:rsid w:val="00F47067"/>
    <w:rsid w:val="00FD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3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customStyle="1" w:styleId="Heading3Char">
    <w:name w:val="Heading 3 Char"/>
    <w:basedOn w:val="DefaultParagraphFont"/>
    <w:link w:val="Heading3"/>
    <w:uiPriority w:val="9"/>
    <w:semiHidden/>
    <w:rsid w:val="007743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575">
      <w:bodyDiv w:val="1"/>
      <w:marLeft w:val="0"/>
      <w:marRight w:val="0"/>
      <w:marTop w:val="0"/>
      <w:marBottom w:val="0"/>
      <w:divBdr>
        <w:top w:val="none" w:sz="0" w:space="0" w:color="auto"/>
        <w:left w:val="none" w:sz="0" w:space="0" w:color="auto"/>
        <w:bottom w:val="none" w:sz="0" w:space="0" w:color="auto"/>
        <w:right w:val="none" w:sz="0" w:space="0" w:color="auto"/>
      </w:divBdr>
    </w:div>
    <w:div w:id="659433316">
      <w:bodyDiv w:val="1"/>
      <w:marLeft w:val="0"/>
      <w:marRight w:val="0"/>
      <w:marTop w:val="0"/>
      <w:marBottom w:val="0"/>
      <w:divBdr>
        <w:top w:val="none" w:sz="0" w:space="0" w:color="auto"/>
        <w:left w:val="none" w:sz="0" w:space="0" w:color="auto"/>
        <w:bottom w:val="none" w:sz="0" w:space="0" w:color="auto"/>
        <w:right w:val="none" w:sz="0" w:space="0" w:color="auto"/>
      </w:divBdr>
    </w:div>
    <w:div w:id="852955599">
      <w:bodyDiv w:val="1"/>
      <w:marLeft w:val="0"/>
      <w:marRight w:val="0"/>
      <w:marTop w:val="0"/>
      <w:marBottom w:val="0"/>
      <w:divBdr>
        <w:top w:val="none" w:sz="0" w:space="0" w:color="auto"/>
        <w:left w:val="none" w:sz="0" w:space="0" w:color="auto"/>
        <w:bottom w:val="none" w:sz="0" w:space="0" w:color="auto"/>
        <w:right w:val="none" w:sz="0" w:space="0" w:color="auto"/>
      </w:divBdr>
    </w:div>
    <w:div w:id="17412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webSettings" Target="webSettings.xml"/><Relationship Id="rId7" Type="http://schemas.openxmlformats.org/officeDocument/2006/relationships/hyperlink" Target="https://store.lumina-intelligence.com/product/uk-restaurant-market-report-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lumina-intelligence.com/product/uk-restaurant-market-report-2025/" TargetMode="External"/><Relationship Id="rId11" Type="http://schemas.openxmlformats.org/officeDocument/2006/relationships/theme" Target="theme/theme1.xml"/><Relationship Id="rId5" Type="http://schemas.openxmlformats.org/officeDocument/2006/relationships/hyperlink" Target="mailto:monica.ricocastrillo@lumina-intelligence.co.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Jankowski</dc:creator>
  <cp:keywords/>
  <dc:description/>
  <cp:lastModifiedBy>Monica Rico Castrillo</cp:lastModifiedBy>
  <cp:revision>4</cp:revision>
  <dcterms:created xsi:type="dcterms:W3CDTF">2025-11-26T12:01:00Z</dcterms:created>
  <dcterms:modified xsi:type="dcterms:W3CDTF">2026-01-06T10:16:00Z</dcterms:modified>
</cp:coreProperties>
</file>