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04D0" w14:textId="77777777" w:rsidR="00E86F6E" w:rsidRPr="008B64C2" w:rsidRDefault="00E86F6E" w:rsidP="00E86F6E">
      <w:pPr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8B64C2">
        <w:rPr>
          <w:rFonts w:asciiTheme="majorHAnsi" w:hAnsiTheme="majorHAnsi" w:cstheme="majorHAnsi"/>
          <w:b/>
          <w:bCs/>
          <w:noProof/>
          <w:color w:val="50505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5F1BEC3" wp14:editId="0100EE12">
            <wp:simplePos x="0" y="0"/>
            <wp:positionH relativeFrom="margin">
              <wp:posOffset>4574540</wp:posOffset>
            </wp:positionH>
            <wp:positionV relativeFrom="paragraph">
              <wp:posOffset>9525</wp:posOffset>
            </wp:positionV>
            <wp:extent cx="1487805" cy="723900"/>
            <wp:effectExtent l="0" t="0" r="0" b="0"/>
            <wp:wrapTight wrapText="bothSides">
              <wp:wrapPolygon edited="0">
                <wp:start x="0" y="0"/>
                <wp:lineTo x="0" y="19895"/>
                <wp:lineTo x="7191" y="21032"/>
                <wp:lineTo x="9680" y="21032"/>
                <wp:lineTo x="14105" y="21032"/>
                <wp:lineTo x="17977" y="19895"/>
                <wp:lineTo x="17700" y="18189"/>
                <wp:lineTo x="21296" y="11368"/>
                <wp:lineTo x="21296" y="1705"/>
                <wp:lineTo x="138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4C2">
        <w:rPr>
          <w:rFonts w:asciiTheme="majorHAnsi" w:hAnsiTheme="majorHAnsi" w:cstheme="majorHAnsi"/>
          <w:b/>
          <w:bCs/>
          <w:color w:val="505050"/>
          <w:sz w:val="20"/>
          <w:szCs w:val="20"/>
        </w:rPr>
        <w:t>CONTACT INFORMATION:</w:t>
      </w:r>
    </w:p>
    <w:p w14:paraId="4ED46F6F" w14:textId="77777777" w:rsidR="00E86F6E" w:rsidRPr="008B64C2" w:rsidRDefault="00E86F6E" w:rsidP="00E86F6E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8B64C2">
        <w:rPr>
          <w:rFonts w:asciiTheme="majorHAnsi" w:hAnsiTheme="majorHAnsi" w:cstheme="majorHAnsi"/>
          <w:b/>
          <w:bCs/>
          <w:color w:val="505050"/>
          <w:sz w:val="20"/>
          <w:szCs w:val="20"/>
        </w:rPr>
        <w:t>Lumina Intelligence</w:t>
      </w:r>
    </w:p>
    <w:p w14:paraId="46C3E74A" w14:textId="221ECFFC" w:rsidR="00E86F6E" w:rsidRPr="008B64C2" w:rsidRDefault="001A4CBF" w:rsidP="00E86F6E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505050"/>
          <w:sz w:val="20"/>
          <w:szCs w:val="20"/>
        </w:rPr>
        <w:t>Monica Rico</w:t>
      </w:r>
    </w:p>
    <w:p w14:paraId="648CE649" w14:textId="3A1772C2" w:rsidR="00E86F6E" w:rsidRPr="008B64C2" w:rsidRDefault="00E86F6E" w:rsidP="00E86F6E">
      <w:pPr>
        <w:spacing w:after="0" w:line="240" w:lineRule="auto"/>
        <w:rPr>
          <w:rFonts w:asciiTheme="majorHAnsi" w:hAnsiTheme="majorHAnsi" w:cstheme="majorHAnsi"/>
          <w:b/>
          <w:bCs/>
          <w:color w:val="505050"/>
          <w:sz w:val="20"/>
          <w:szCs w:val="20"/>
        </w:rPr>
      </w:pPr>
      <w:r w:rsidRPr="00E86F6E">
        <w:rPr>
          <w:rFonts w:asciiTheme="majorHAnsi" w:hAnsiTheme="majorHAnsi" w:cstheme="majorHAnsi"/>
          <w:b/>
          <w:bCs/>
          <w:color w:val="505050"/>
          <w:sz w:val="20"/>
          <w:szCs w:val="20"/>
        </w:rPr>
        <w:t>+4420 76110434</w:t>
      </w:r>
    </w:p>
    <w:p w14:paraId="0C6B67A6" w14:textId="5494899A" w:rsidR="00E86F6E" w:rsidRPr="008B64C2" w:rsidRDefault="001A4CBF" w:rsidP="00E86F6E">
      <w:pPr>
        <w:spacing w:after="0" w:line="240" w:lineRule="auto"/>
        <w:rPr>
          <w:rStyle w:val="Hyperlink"/>
          <w:rFonts w:cstheme="majorHAnsi"/>
          <w:color w:val="505050"/>
          <w:sz w:val="20"/>
          <w:szCs w:val="20"/>
        </w:rPr>
      </w:pPr>
      <w:hyperlink r:id="rId9" w:history="1">
        <w:r w:rsidRPr="00397CFC">
          <w:rPr>
            <w:rStyle w:val="Hyperlink"/>
            <w:rFonts w:cstheme="majorHAnsi"/>
            <w:b/>
            <w:bCs/>
            <w:sz w:val="20"/>
            <w:szCs w:val="20"/>
          </w:rPr>
          <w:t>monica.ricocastrillo@lumina-intelligence.co.uk</w:t>
        </w:r>
      </w:hyperlink>
    </w:p>
    <w:p w14:paraId="0F73F8B7" w14:textId="77777777" w:rsidR="00E86F6E" w:rsidRPr="008B64C2" w:rsidRDefault="00E86F6E" w:rsidP="00E86F6E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</w:p>
    <w:p w14:paraId="72CF96AA" w14:textId="77777777" w:rsidR="001A4CBF" w:rsidRDefault="001A4CBF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6F193ACD" w14:textId="564ECA07" w:rsidR="00E86F6E" w:rsidRDefault="00F94CFA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>15 January 2026</w:t>
      </w:r>
      <w:r w:rsidR="00512049">
        <w:rPr>
          <w:rFonts w:asciiTheme="majorHAnsi" w:hAnsiTheme="majorHAnsi" w:cstheme="majorHAnsi"/>
          <w:b/>
          <w:bCs/>
          <w:sz w:val="20"/>
          <w:szCs w:val="20"/>
          <w:u w:val="single"/>
        </w:rPr>
        <w:t>:</w:t>
      </w:r>
    </w:p>
    <w:p w14:paraId="55C1DF4D" w14:textId="09A0725B" w:rsidR="005503B0" w:rsidRDefault="005503B0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6B4FB751" w14:textId="6C388959" w:rsidR="005503B0" w:rsidRDefault="005503B0" w:rsidP="00E86F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6396B185" w14:textId="77777777" w:rsidR="00F94CFA" w:rsidRDefault="00F94CFA" w:rsidP="002D1466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F94CFA">
        <w:rPr>
          <w:rFonts w:asciiTheme="majorHAnsi" w:eastAsiaTheme="majorEastAsia" w:hAnsiTheme="majorHAnsi" w:cstheme="majorBidi"/>
          <w:b/>
          <w:bCs/>
          <w:sz w:val="32"/>
          <w:szCs w:val="32"/>
        </w:rPr>
        <w:t>Cautious Consumers Drive Value-Led Choices in December</w:t>
      </w:r>
    </w:p>
    <w:p w14:paraId="1C97FE5C" w14:textId="71C32247" w:rsidR="00F94CFA" w:rsidRPr="00F94CFA" w:rsidRDefault="00F94CFA" w:rsidP="00F94CFA">
      <w:r w:rsidRPr="00F94CFA">
        <w:t xml:space="preserve">The latest </w:t>
      </w:r>
      <w:r w:rsidRPr="00F94CFA">
        <w:rPr>
          <w:b/>
          <w:bCs/>
        </w:rPr>
        <w:t xml:space="preserve">Lumina Intelligence </w:t>
      </w:r>
      <w:hyperlink r:id="rId10" w:history="1">
        <w:r w:rsidRPr="007B24B8">
          <w:rPr>
            <w:rStyle w:val="Hyperlink"/>
            <w:rFonts w:asciiTheme="majorHAnsi" w:eastAsiaTheme="majorEastAsia" w:hAnsiTheme="majorHAnsi" w:cstheme="majorBidi"/>
          </w:rPr>
          <w:t>Eating and Drinking Out Panel</w:t>
        </w:r>
      </w:hyperlink>
      <w:r>
        <w:t xml:space="preserve"> </w:t>
      </w:r>
      <w:r w:rsidRPr="00F94CFA">
        <w:rPr>
          <w:b/>
          <w:bCs/>
        </w:rPr>
        <w:t xml:space="preserve">(EDOP) </w:t>
      </w:r>
      <w:r w:rsidRPr="00F94CFA">
        <w:t>data</w:t>
      </w:r>
      <w:r>
        <w:rPr>
          <w:b/>
          <w:bCs/>
        </w:rPr>
        <w:t xml:space="preserve"> </w:t>
      </w:r>
      <w:r w:rsidRPr="00F94CFA">
        <w:t>reveals a festive trading period shaped by consumer caution, value-led decision making and a strong preference for familiar comfort foods.</w:t>
      </w:r>
    </w:p>
    <w:p w14:paraId="0E05E24C" w14:textId="599158E4" w:rsidR="00F94CFA" w:rsidRPr="00F94CFA" w:rsidRDefault="00F94CFA" w:rsidP="00F94CFA">
      <w:r w:rsidRPr="00F94CFA">
        <w:t>Despite seasonal celebrations, consumers are navigating mixed economic signals. While interest rates have eased compared with last year, inflation remains elevated, and consumer confidence has stagnated. This has resulted in a more restrained outlook, reflected in lower overall participation in eating and drinking out during the period.</w:t>
      </w:r>
    </w:p>
    <w:p w14:paraId="12C7440C" w14:textId="77777777" w:rsidR="00F94CFA" w:rsidRPr="00F94CFA" w:rsidRDefault="00F94CFA" w:rsidP="00F94CFA">
      <w:r w:rsidRPr="00F94CFA">
        <w:rPr>
          <w:b/>
          <w:bCs/>
        </w:rPr>
        <w:t>Value-led channels gain momentum</w:t>
      </w:r>
    </w:p>
    <w:p w14:paraId="018A29F3" w14:textId="723E6429" w:rsidR="00F94CFA" w:rsidRPr="00F94CFA" w:rsidRDefault="00F94CFA" w:rsidP="00F94CFA">
      <w:r w:rsidRPr="00F94CFA">
        <w:t xml:space="preserve">As consumers seek convenience and affordability, Quick Service Restaurants (QSRs) recorded the </w:t>
      </w:r>
      <w:r w:rsidR="002862EF">
        <w:t>most significant growth in market</w:t>
      </w:r>
      <w:r w:rsidRPr="00F94CFA">
        <w:t xml:space="preserve"> share, rising by +0.8 percentage points. The growth highlights a shift towards cost-effective options that fit tighter household budgets.</w:t>
      </w:r>
    </w:p>
    <w:p w14:paraId="2C77FB7D" w14:textId="77777777" w:rsidR="00F94CFA" w:rsidRPr="00F94CFA" w:rsidRDefault="00F94CFA" w:rsidP="00F94CFA">
      <w:r w:rsidRPr="00F94CFA">
        <w:t>Meanwhile, traditional dayparts – dinner, lunch and drinks – continue to dominate as the most popular occasions, underlining their importance for festive socialising and celebratory moments.</w:t>
      </w:r>
    </w:p>
    <w:p w14:paraId="11F7A456" w14:textId="77777777" w:rsidR="00F94CFA" w:rsidRPr="00F94CFA" w:rsidRDefault="00F94CFA" w:rsidP="00F94CFA">
      <w:r w:rsidRPr="00F94CFA">
        <w:rPr>
          <w:b/>
          <w:bCs/>
        </w:rPr>
        <w:t>Comfort and familiarity define festive menus</w:t>
      </w:r>
    </w:p>
    <w:p w14:paraId="64681F84" w14:textId="77777777" w:rsidR="00F94CFA" w:rsidRPr="00F94CFA" w:rsidRDefault="00F94CFA" w:rsidP="00F94CFA">
      <w:r w:rsidRPr="00F94CFA">
        <w:t>In December, consumer food choices remained firmly rooted in familiarity. Chips, wedges and fries once again emerged as the most popular dishes, valued for their versatility and broad appeal across multiple occasions.</w:t>
      </w:r>
    </w:p>
    <w:p w14:paraId="34BAC683" w14:textId="380C1146" w:rsidR="00F94CFA" w:rsidRPr="002D1466" w:rsidRDefault="00F94CFA" w:rsidP="00F94CFA">
      <w:r w:rsidRPr="00F94CFA">
        <w:t>Overall, the strongest-performing dishes reflect a sustained preference for easy, crowd-pleasing formats, suggesting that during periods of economic uncertainty, consumers gravitate towards trusted and comforting options rather than experimentation.</w:t>
      </w:r>
    </w:p>
    <w:p w14:paraId="7C347F55" w14:textId="77777777" w:rsidR="00AC40C1" w:rsidRPr="004E55EE" w:rsidRDefault="00AC40C1" w:rsidP="004E55EE"/>
    <w:p w14:paraId="498C30DC" w14:textId="223B377F" w:rsidR="00512049" w:rsidRDefault="009740ED" w:rsidP="009740ED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END</w:t>
      </w:r>
    </w:p>
    <w:p w14:paraId="3CFDE73F" w14:textId="77777777" w:rsidR="008214AB" w:rsidRPr="009740ED" w:rsidRDefault="008214AB" w:rsidP="009740ED">
      <w:pPr>
        <w:rPr>
          <w:rFonts w:asciiTheme="majorHAnsi" w:eastAsiaTheme="majorEastAsia" w:hAnsiTheme="majorHAnsi" w:cstheme="majorBidi"/>
        </w:rPr>
      </w:pPr>
    </w:p>
    <w:p w14:paraId="1EB50D27" w14:textId="6E9873D3" w:rsidR="00224205" w:rsidRDefault="00224205" w:rsidP="00BE3B0B">
      <w:r>
        <w:t>###</w:t>
      </w:r>
    </w:p>
    <w:p w14:paraId="2E691B67" w14:textId="47C43DE8" w:rsidR="00224205" w:rsidRPr="00224205" w:rsidRDefault="00224205" w:rsidP="00BE3B0B">
      <w:pPr>
        <w:rPr>
          <w:b/>
          <w:bCs/>
        </w:rPr>
      </w:pPr>
      <w:r w:rsidRPr="00224205">
        <w:rPr>
          <w:b/>
          <w:bCs/>
        </w:rPr>
        <w:t>About Lumina Intelligence Eating &amp; Drinking Out Panel</w:t>
      </w:r>
    </w:p>
    <w:p w14:paraId="1DAF37DB" w14:textId="6500CA68" w:rsidR="007809E2" w:rsidRDefault="007809E2" w:rsidP="00BE3B0B">
      <w:hyperlink r:id="rId11" w:history="1">
        <w:r w:rsidRPr="004C05A9">
          <w:rPr>
            <w:rStyle w:val="Hyperlink"/>
          </w:rPr>
          <w:t xml:space="preserve">Lumina Intelligence Eating &amp; Drinking Out </w:t>
        </w:r>
        <w:r w:rsidR="00141CF3" w:rsidRPr="004C05A9">
          <w:rPr>
            <w:rStyle w:val="Hyperlink"/>
          </w:rPr>
          <w:t>P</w:t>
        </w:r>
        <w:r w:rsidRPr="004C05A9">
          <w:rPr>
            <w:rStyle w:val="Hyperlink"/>
          </w:rPr>
          <w:t>anel</w:t>
        </w:r>
      </w:hyperlink>
      <w:r w:rsidRPr="007809E2">
        <w:t xml:space="preserve"> is based on 78,000 surveys across the year, built up from a nationally representative weekly sample of 1,500 shoppers. Our comprehensive coverage includes over 900 operators from across all out of home channels – including restaurants, pubs </w:t>
      </w:r>
      <w:r w:rsidR="00141CF3">
        <w:t>&amp;</w:t>
      </w:r>
      <w:r w:rsidRPr="007809E2">
        <w:t xml:space="preserve"> bars, cafes </w:t>
      </w:r>
      <w:r w:rsidR="00141CF3">
        <w:t>&amp;</w:t>
      </w:r>
      <w:r w:rsidRPr="007809E2">
        <w:t xml:space="preserve"> coffee shops, fast food, baker</w:t>
      </w:r>
      <w:r w:rsidR="00141CF3">
        <w:t>y</w:t>
      </w:r>
      <w:r w:rsidRPr="007809E2">
        <w:t xml:space="preserve"> &amp; sandwich</w:t>
      </w:r>
      <w:r w:rsidR="00141CF3">
        <w:t xml:space="preserve"> shops</w:t>
      </w:r>
      <w:r w:rsidRPr="007809E2">
        <w:t xml:space="preserve">, restaurants and retail channels. </w:t>
      </w:r>
    </w:p>
    <w:p w14:paraId="0DCC62EC" w14:textId="739D3C18" w:rsidR="00224205" w:rsidRDefault="00224205" w:rsidP="00BE3B0B">
      <w:r>
        <w:lastRenderedPageBreak/>
        <w:t xml:space="preserve">For </w:t>
      </w:r>
      <w:r w:rsidR="00141CF3">
        <w:t xml:space="preserve">more on </w:t>
      </w:r>
      <w:r w:rsidRPr="00224205">
        <w:t>out of home food &amp; drink consumption in the UK</w:t>
      </w:r>
      <w:r>
        <w:t xml:space="preserve">, </w:t>
      </w:r>
      <w:r w:rsidR="00141CF3">
        <w:t>and to a</w:t>
      </w:r>
      <w:r w:rsidR="00141CF3" w:rsidRPr="00141CF3">
        <w:t>ccess our cost-effective consumer insight and data solution</w:t>
      </w:r>
      <w:r w:rsidR="00141CF3">
        <w:t xml:space="preserve">, </w:t>
      </w:r>
      <w:r>
        <w:t xml:space="preserve">go to: </w:t>
      </w:r>
      <w:hyperlink r:id="rId12" w:history="1">
        <w:r w:rsidR="004C05A9" w:rsidRPr="00FD711C">
          <w:rPr>
            <w:rStyle w:val="Hyperlink"/>
          </w:rPr>
          <w:t>https://www.lumina-intelligence.com/product/eating-and-drinking-out-panel/</w:t>
        </w:r>
      </w:hyperlink>
    </w:p>
    <w:p w14:paraId="2DD0E8DA" w14:textId="77777777" w:rsidR="00224205" w:rsidRDefault="00224205" w:rsidP="00BE3B0B"/>
    <w:p w14:paraId="008D205F" w14:textId="77777777" w:rsidR="001332E1" w:rsidRPr="00550F8E" w:rsidRDefault="001332E1" w:rsidP="001332E1">
      <w:pPr>
        <w:rPr>
          <w:b/>
          <w:bCs/>
        </w:rPr>
      </w:pPr>
      <w:r w:rsidRPr="00550F8E">
        <w:rPr>
          <w:b/>
          <w:bCs/>
        </w:rPr>
        <w:t>Who We Are:</w:t>
      </w:r>
    </w:p>
    <w:p w14:paraId="411F8858" w14:textId="77777777" w:rsidR="001332E1" w:rsidRDefault="001332E1" w:rsidP="001332E1">
      <w:hyperlink r:id="rId13" w:history="1">
        <w:r w:rsidRPr="004C05A9">
          <w:rPr>
            <w:rStyle w:val="Hyperlink"/>
            <w:rFonts w:cstheme="minorHAnsi"/>
          </w:rPr>
          <w:t>Lumina Intelligence</w:t>
        </w:r>
      </w:hyperlink>
      <w:r>
        <w:t xml:space="preserve"> helps food and drink brands understand their consumers and markets - so they can grow faster, plan smarter, and make better commercial decisions.</w:t>
      </w:r>
    </w:p>
    <w:p w14:paraId="71BE7BC6" w14:textId="77777777" w:rsidR="001332E1" w:rsidRDefault="001332E1" w:rsidP="001332E1">
      <w:r>
        <w:t>We specialise in insight for grocery retail and hospitality, combining trusted data with expert analysis to support your commercial, category, and insight teams.</w:t>
      </w:r>
    </w:p>
    <w:p w14:paraId="339F3E23" w14:textId="77777777" w:rsidR="001332E1" w:rsidRDefault="001332E1" w:rsidP="001332E1">
      <w:hyperlink r:id="rId14" w:history="1">
        <w:r w:rsidRPr="008F235E">
          <w:rPr>
            <w:rStyle w:val="Hyperlink"/>
          </w:rPr>
          <w:t>https://www.lumina-intelligence.com/</w:t>
        </w:r>
      </w:hyperlink>
      <w:r>
        <w:t xml:space="preserve"> </w:t>
      </w:r>
    </w:p>
    <w:p w14:paraId="0D67BA9B" w14:textId="7B433FB0" w:rsidR="00E465FF" w:rsidRDefault="00E465FF" w:rsidP="00E86F6E"/>
    <w:sectPr w:rsidR="00E465FF" w:rsidSect="00141CF3">
      <w:pgSz w:w="11906" w:h="16838"/>
      <w:pgMar w:top="1440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6F97"/>
    <w:multiLevelType w:val="multilevel"/>
    <w:tmpl w:val="A69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76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2B"/>
    <w:rsid w:val="000224F8"/>
    <w:rsid w:val="00043AAF"/>
    <w:rsid w:val="0005697A"/>
    <w:rsid w:val="0005722F"/>
    <w:rsid w:val="000741EA"/>
    <w:rsid w:val="001332E1"/>
    <w:rsid w:val="00141CF3"/>
    <w:rsid w:val="001A4CBF"/>
    <w:rsid w:val="001E269C"/>
    <w:rsid w:val="00220325"/>
    <w:rsid w:val="00224205"/>
    <w:rsid w:val="002862EF"/>
    <w:rsid w:val="002D1466"/>
    <w:rsid w:val="00324152"/>
    <w:rsid w:val="00344384"/>
    <w:rsid w:val="00386092"/>
    <w:rsid w:val="003B5C03"/>
    <w:rsid w:val="004332B9"/>
    <w:rsid w:val="00463CA0"/>
    <w:rsid w:val="00464E8D"/>
    <w:rsid w:val="004C05A9"/>
    <w:rsid w:val="004E55EE"/>
    <w:rsid w:val="0050110C"/>
    <w:rsid w:val="00512049"/>
    <w:rsid w:val="00520DDC"/>
    <w:rsid w:val="00525529"/>
    <w:rsid w:val="005503B0"/>
    <w:rsid w:val="00584D75"/>
    <w:rsid w:val="0059527F"/>
    <w:rsid w:val="005F3169"/>
    <w:rsid w:val="0061386C"/>
    <w:rsid w:val="006302EF"/>
    <w:rsid w:val="00645C76"/>
    <w:rsid w:val="00653930"/>
    <w:rsid w:val="0069146D"/>
    <w:rsid w:val="006A7622"/>
    <w:rsid w:val="006B68D3"/>
    <w:rsid w:val="006D2B2B"/>
    <w:rsid w:val="007033DF"/>
    <w:rsid w:val="007301EA"/>
    <w:rsid w:val="007462A8"/>
    <w:rsid w:val="007809E2"/>
    <w:rsid w:val="007B24B8"/>
    <w:rsid w:val="007B5765"/>
    <w:rsid w:val="007C11AE"/>
    <w:rsid w:val="007C29CE"/>
    <w:rsid w:val="007C66D8"/>
    <w:rsid w:val="007F3DEF"/>
    <w:rsid w:val="008027B1"/>
    <w:rsid w:val="008214AB"/>
    <w:rsid w:val="00844A02"/>
    <w:rsid w:val="00873A6C"/>
    <w:rsid w:val="00896C04"/>
    <w:rsid w:val="008C2102"/>
    <w:rsid w:val="00913220"/>
    <w:rsid w:val="00942B78"/>
    <w:rsid w:val="00970A3C"/>
    <w:rsid w:val="009724BC"/>
    <w:rsid w:val="009740ED"/>
    <w:rsid w:val="0098585D"/>
    <w:rsid w:val="009B4215"/>
    <w:rsid w:val="00A0427B"/>
    <w:rsid w:val="00A503FD"/>
    <w:rsid w:val="00AC40C1"/>
    <w:rsid w:val="00B25CB6"/>
    <w:rsid w:val="00B75F5E"/>
    <w:rsid w:val="00BE3B0B"/>
    <w:rsid w:val="00C22C33"/>
    <w:rsid w:val="00C318FA"/>
    <w:rsid w:val="00C370E6"/>
    <w:rsid w:val="00C4590E"/>
    <w:rsid w:val="00C7385B"/>
    <w:rsid w:val="00CF388F"/>
    <w:rsid w:val="00D21343"/>
    <w:rsid w:val="00D259BD"/>
    <w:rsid w:val="00DB5B70"/>
    <w:rsid w:val="00E069E8"/>
    <w:rsid w:val="00E135AE"/>
    <w:rsid w:val="00E465FF"/>
    <w:rsid w:val="00E67F87"/>
    <w:rsid w:val="00E86F6E"/>
    <w:rsid w:val="00ED2641"/>
    <w:rsid w:val="00EE25EC"/>
    <w:rsid w:val="00EF0656"/>
    <w:rsid w:val="00EF26A3"/>
    <w:rsid w:val="00F24DEE"/>
    <w:rsid w:val="00F356D1"/>
    <w:rsid w:val="00F437B3"/>
    <w:rsid w:val="00F558FA"/>
    <w:rsid w:val="00F94CFA"/>
    <w:rsid w:val="00FA1B63"/>
    <w:rsid w:val="00FB5168"/>
    <w:rsid w:val="00FD1849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A5EA"/>
  <w15:chartTrackingRefBased/>
  <w15:docId w15:val="{2A8822F1-35BE-4E16-829D-3EE3883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2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7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86F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F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20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2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27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740ED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7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2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1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umina-intelligenc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umina-intelligence.com/product/eating-and-drinking-out-pane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umina-intelligence.com/product/eating-and-drinking-out-pane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umina-intelligence.com/product/eating-and-drinking-out-panel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ca.ricocastrillo@lumina-intelligence.co.uk" TargetMode="External"/><Relationship Id="rId14" Type="http://schemas.openxmlformats.org/officeDocument/2006/relationships/hyperlink" Target="https://www.lumina-intellig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C2A038AA2A9489F365E623231785F" ma:contentTypeVersion="14" ma:contentTypeDescription="Create a new document." ma:contentTypeScope="" ma:versionID="bbe8183be903a95a9af46b9e7f940ed1">
  <xsd:schema xmlns:xsd="http://www.w3.org/2001/XMLSchema" xmlns:xs="http://www.w3.org/2001/XMLSchema" xmlns:p="http://schemas.microsoft.com/office/2006/metadata/properties" xmlns:ns3="1fd7eceb-fc85-44ad-b2a4-3e682c8dcbfc" xmlns:ns4="78337373-c547-43d0-875c-96a7ce2ad59b" targetNamespace="http://schemas.microsoft.com/office/2006/metadata/properties" ma:root="true" ma:fieldsID="346003a15f1afcec85aaaf977d386759" ns3:_="" ns4:_="">
    <xsd:import namespace="1fd7eceb-fc85-44ad-b2a4-3e682c8dcbfc"/>
    <xsd:import namespace="78337373-c547-43d0-875c-96a7ce2ad5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eceb-fc85-44ad-b2a4-3e682c8dcb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37373-c547-43d0-875c-96a7ce2a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337373-c547-43d0-875c-96a7ce2ad59b" xsi:nil="true"/>
  </documentManagement>
</p:properties>
</file>

<file path=customXml/itemProps1.xml><?xml version="1.0" encoding="utf-8"?>
<ds:datastoreItem xmlns:ds="http://schemas.openxmlformats.org/officeDocument/2006/customXml" ds:itemID="{3345D18D-638B-4C1C-8568-B27DCF730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072D4-F28E-466D-AA2F-12C971BBB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7eceb-fc85-44ad-b2a4-3e682c8dcbfc"/>
    <ds:schemaRef ds:uri="78337373-c547-43d0-875c-96a7ce2ad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C6D14-E609-44F0-9ED7-AE9BE556A208}">
  <ds:schemaRefs>
    <ds:schemaRef ds:uri="http://schemas.microsoft.com/office/2006/metadata/properties"/>
    <ds:schemaRef ds:uri="http://schemas.microsoft.com/office/infopath/2007/PartnerControls"/>
    <ds:schemaRef ds:uri="78337373-c547-43d0-875c-96a7ce2ad5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Reed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Rico Castrillo</dc:creator>
  <cp:keywords/>
  <dc:description/>
  <cp:lastModifiedBy>Monica Rico Castrillo</cp:lastModifiedBy>
  <cp:revision>3</cp:revision>
  <dcterms:created xsi:type="dcterms:W3CDTF">2026-01-15T15:20:00Z</dcterms:created>
  <dcterms:modified xsi:type="dcterms:W3CDTF">2026-01-15T15:51:00Z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0x010100295C2A038AA2A9489F365E623231785F</vt:lpwstr>
  </property>
</Properties>
</file>