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E18E44" w14:textId="77777777" w:rsidR="00E80919" w:rsidRPr="008B64C2" w:rsidRDefault="00E80919" w:rsidP="00E80919">
      <w:pPr>
        <w:rPr>
          <w:rFonts w:asciiTheme="majorHAnsi" w:hAnsiTheme="majorHAnsi" w:cstheme="majorHAnsi"/>
          <w:b/>
          <w:bCs/>
          <w:color w:val="505050"/>
          <w:sz w:val="20"/>
          <w:szCs w:val="20"/>
        </w:rPr>
      </w:pPr>
      <w:r w:rsidRPr="008B64C2">
        <w:rPr>
          <w:rFonts w:asciiTheme="majorHAnsi" w:hAnsiTheme="majorHAnsi" w:cstheme="majorHAnsi"/>
          <w:b/>
          <w:bCs/>
          <w:noProof/>
          <w:color w:val="505050"/>
          <w:sz w:val="20"/>
          <w:szCs w:val="20"/>
        </w:rPr>
        <w:drawing>
          <wp:anchor distT="0" distB="0" distL="114300" distR="114300" simplePos="0" relativeHeight="251659264" behindDoc="1" locked="0" layoutInCell="1" allowOverlap="1" wp14:anchorId="68CE4F66" wp14:editId="4DC8F0CB">
            <wp:simplePos x="0" y="0"/>
            <wp:positionH relativeFrom="margin">
              <wp:posOffset>4574540</wp:posOffset>
            </wp:positionH>
            <wp:positionV relativeFrom="paragraph">
              <wp:posOffset>9525</wp:posOffset>
            </wp:positionV>
            <wp:extent cx="1487805" cy="723900"/>
            <wp:effectExtent l="0" t="0" r="0" b="0"/>
            <wp:wrapTight wrapText="bothSides">
              <wp:wrapPolygon edited="0">
                <wp:start x="0" y="0"/>
                <wp:lineTo x="0" y="19895"/>
                <wp:lineTo x="7191" y="21032"/>
                <wp:lineTo x="9680" y="21032"/>
                <wp:lineTo x="14105" y="21032"/>
                <wp:lineTo x="17977" y="19895"/>
                <wp:lineTo x="17700" y="18189"/>
                <wp:lineTo x="21296" y="11368"/>
                <wp:lineTo x="21296" y="1705"/>
                <wp:lineTo x="13828"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8" cstate="print">
                      <a:extLst>
                        <a:ext uri="{28A0092B-C50C-407E-A947-70E740481C1C}">
                          <a14:useLocalDpi xmlns:a14="http://schemas.microsoft.com/office/drawing/2010/main" val="0"/>
                        </a:ext>
                      </a:extLst>
                    </a:blip>
                    <a:stretch>
                      <a:fillRect/>
                    </a:stretch>
                  </pic:blipFill>
                  <pic:spPr>
                    <a:xfrm>
                      <a:off x="0" y="0"/>
                      <a:ext cx="1487805" cy="723900"/>
                    </a:xfrm>
                    <a:prstGeom prst="rect">
                      <a:avLst/>
                    </a:prstGeom>
                  </pic:spPr>
                </pic:pic>
              </a:graphicData>
            </a:graphic>
            <wp14:sizeRelH relativeFrom="margin">
              <wp14:pctWidth>0</wp14:pctWidth>
            </wp14:sizeRelH>
            <wp14:sizeRelV relativeFrom="margin">
              <wp14:pctHeight>0</wp14:pctHeight>
            </wp14:sizeRelV>
          </wp:anchor>
        </w:drawing>
      </w:r>
      <w:r w:rsidRPr="008B64C2">
        <w:rPr>
          <w:rFonts w:asciiTheme="majorHAnsi" w:hAnsiTheme="majorHAnsi" w:cstheme="majorHAnsi"/>
          <w:b/>
          <w:bCs/>
          <w:color w:val="505050"/>
          <w:sz w:val="20"/>
          <w:szCs w:val="20"/>
        </w:rPr>
        <w:t>CONTACT INFORMATION:</w:t>
      </w:r>
    </w:p>
    <w:p w14:paraId="051B9A2E" w14:textId="77777777" w:rsidR="00E80919" w:rsidRPr="008B64C2" w:rsidRDefault="00E80919" w:rsidP="00E80919">
      <w:pPr>
        <w:spacing w:after="0" w:line="240" w:lineRule="auto"/>
        <w:rPr>
          <w:rFonts w:asciiTheme="majorHAnsi" w:hAnsiTheme="majorHAnsi" w:cstheme="majorHAnsi"/>
          <w:b/>
          <w:bCs/>
          <w:color w:val="505050"/>
          <w:sz w:val="20"/>
          <w:szCs w:val="20"/>
        </w:rPr>
      </w:pPr>
      <w:r w:rsidRPr="008B64C2">
        <w:rPr>
          <w:rFonts w:asciiTheme="majorHAnsi" w:hAnsiTheme="majorHAnsi" w:cstheme="majorHAnsi"/>
          <w:b/>
          <w:bCs/>
          <w:color w:val="505050"/>
          <w:sz w:val="20"/>
          <w:szCs w:val="20"/>
        </w:rPr>
        <w:t>Lumina Intelligence</w:t>
      </w:r>
    </w:p>
    <w:p w14:paraId="0EF67ECD" w14:textId="77777777" w:rsidR="00E80919" w:rsidRPr="008B64C2" w:rsidRDefault="00E80919" w:rsidP="00E80919">
      <w:pPr>
        <w:spacing w:after="0" w:line="240" w:lineRule="auto"/>
        <w:rPr>
          <w:rFonts w:asciiTheme="majorHAnsi" w:hAnsiTheme="majorHAnsi" w:cstheme="majorHAnsi"/>
          <w:b/>
          <w:bCs/>
          <w:color w:val="505050"/>
          <w:sz w:val="20"/>
          <w:szCs w:val="20"/>
        </w:rPr>
      </w:pPr>
      <w:r>
        <w:rPr>
          <w:rFonts w:asciiTheme="majorHAnsi" w:hAnsiTheme="majorHAnsi" w:cstheme="majorHAnsi"/>
          <w:b/>
          <w:bCs/>
          <w:color w:val="505050"/>
          <w:sz w:val="20"/>
          <w:szCs w:val="20"/>
        </w:rPr>
        <w:t>Monica Rico</w:t>
      </w:r>
    </w:p>
    <w:p w14:paraId="216B38C5" w14:textId="77777777" w:rsidR="00E80919" w:rsidRPr="008B64C2" w:rsidRDefault="00E80919" w:rsidP="00E80919">
      <w:pPr>
        <w:spacing w:after="0" w:line="240" w:lineRule="auto"/>
        <w:rPr>
          <w:rFonts w:asciiTheme="majorHAnsi" w:hAnsiTheme="majorHAnsi" w:cstheme="majorHAnsi"/>
          <w:b/>
          <w:bCs/>
          <w:color w:val="505050"/>
          <w:sz w:val="20"/>
          <w:szCs w:val="20"/>
        </w:rPr>
      </w:pPr>
      <w:r w:rsidRPr="00E86F6E">
        <w:rPr>
          <w:rFonts w:asciiTheme="majorHAnsi" w:hAnsiTheme="majorHAnsi" w:cstheme="majorHAnsi"/>
          <w:b/>
          <w:bCs/>
          <w:color w:val="505050"/>
          <w:sz w:val="20"/>
          <w:szCs w:val="20"/>
        </w:rPr>
        <w:t>+4420 76110434</w:t>
      </w:r>
    </w:p>
    <w:p w14:paraId="296D9D2F" w14:textId="77777777" w:rsidR="00E80919" w:rsidRPr="008B64C2" w:rsidRDefault="00E80919" w:rsidP="00E80919">
      <w:pPr>
        <w:spacing w:after="0" w:line="240" w:lineRule="auto"/>
        <w:rPr>
          <w:rStyle w:val="Hyperlink"/>
          <w:rFonts w:cstheme="majorHAnsi"/>
          <w:color w:val="505050"/>
          <w:sz w:val="20"/>
          <w:szCs w:val="20"/>
        </w:rPr>
      </w:pPr>
      <w:hyperlink r:id="rId9" w:history="1">
        <w:r w:rsidRPr="00397CFC">
          <w:rPr>
            <w:rStyle w:val="Hyperlink"/>
            <w:rFonts w:cstheme="majorHAnsi"/>
            <w:b/>
            <w:bCs/>
            <w:sz w:val="20"/>
            <w:szCs w:val="20"/>
          </w:rPr>
          <w:t>monica.ricocastrillo@lumina-intelligence.co.uk</w:t>
        </w:r>
      </w:hyperlink>
    </w:p>
    <w:p w14:paraId="6D33CFB7" w14:textId="77777777" w:rsidR="00E80919" w:rsidRPr="008B64C2" w:rsidRDefault="00E80919" w:rsidP="00E80919">
      <w:pPr>
        <w:spacing w:after="0" w:line="240" w:lineRule="auto"/>
        <w:rPr>
          <w:rFonts w:asciiTheme="majorHAnsi" w:hAnsiTheme="majorHAnsi" w:cstheme="majorHAnsi"/>
          <w:sz w:val="20"/>
          <w:szCs w:val="20"/>
          <w:u w:val="single"/>
        </w:rPr>
      </w:pPr>
    </w:p>
    <w:p w14:paraId="77B48FCB" w14:textId="77777777" w:rsidR="00E80919" w:rsidRDefault="00E80919" w:rsidP="00E80919">
      <w:pPr>
        <w:spacing w:after="0" w:line="240" w:lineRule="auto"/>
        <w:rPr>
          <w:rFonts w:asciiTheme="majorHAnsi" w:hAnsiTheme="majorHAnsi" w:cstheme="majorHAnsi"/>
          <w:b/>
          <w:bCs/>
          <w:sz w:val="20"/>
          <w:szCs w:val="20"/>
          <w:u w:val="single"/>
        </w:rPr>
      </w:pPr>
    </w:p>
    <w:p w14:paraId="64FD69BC" w14:textId="10F059FF" w:rsidR="00E80919" w:rsidRDefault="00F942D2" w:rsidP="00E80919">
      <w:pPr>
        <w:spacing w:after="0" w:line="240" w:lineRule="auto"/>
        <w:rPr>
          <w:rFonts w:asciiTheme="majorHAnsi" w:hAnsiTheme="majorHAnsi" w:cstheme="majorHAnsi"/>
          <w:b/>
          <w:bCs/>
          <w:sz w:val="20"/>
          <w:szCs w:val="20"/>
          <w:u w:val="single"/>
        </w:rPr>
      </w:pPr>
      <w:r>
        <w:rPr>
          <w:rFonts w:asciiTheme="majorHAnsi" w:hAnsiTheme="majorHAnsi" w:cstheme="majorHAnsi"/>
          <w:b/>
          <w:bCs/>
          <w:sz w:val="20"/>
          <w:szCs w:val="20"/>
          <w:u w:val="single"/>
        </w:rPr>
        <w:t>06</w:t>
      </w:r>
      <w:r w:rsidR="00E80919">
        <w:rPr>
          <w:rFonts w:asciiTheme="majorHAnsi" w:hAnsiTheme="majorHAnsi" w:cstheme="majorHAnsi"/>
          <w:b/>
          <w:bCs/>
          <w:sz w:val="20"/>
          <w:szCs w:val="20"/>
          <w:u w:val="single"/>
        </w:rPr>
        <w:t xml:space="preserve"> </w:t>
      </w:r>
      <w:r>
        <w:rPr>
          <w:rFonts w:asciiTheme="majorHAnsi" w:hAnsiTheme="majorHAnsi" w:cstheme="majorHAnsi"/>
          <w:b/>
          <w:bCs/>
          <w:sz w:val="20"/>
          <w:szCs w:val="20"/>
          <w:u w:val="single"/>
        </w:rPr>
        <w:t>October</w:t>
      </w:r>
      <w:r w:rsidR="00E80919">
        <w:rPr>
          <w:rFonts w:asciiTheme="majorHAnsi" w:hAnsiTheme="majorHAnsi" w:cstheme="majorHAnsi"/>
          <w:b/>
          <w:bCs/>
          <w:sz w:val="20"/>
          <w:szCs w:val="20"/>
          <w:u w:val="single"/>
        </w:rPr>
        <w:t xml:space="preserve"> 2026:</w:t>
      </w:r>
    </w:p>
    <w:p w14:paraId="2CF078CD" w14:textId="77777777" w:rsidR="00E80919" w:rsidRDefault="00E80919" w:rsidP="00E80919">
      <w:pPr>
        <w:rPr>
          <w:b/>
          <w:bCs/>
        </w:rPr>
      </w:pPr>
    </w:p>
    <w:p w14:paraId="5578AF2B" w14:textId="51C3FDAA" w:rsidR="00E80919" w:rsidRPr="00E80919" w:rsidRDefault="00E80919" w:rsidP="00E80919">
      <w:pPr>
        <w:rPr>
          <w:b/>
          <w:bCs/>
          <w:sz w:val="32"/>
          <w:szCs w:val="32"/>
        </w:rPr>
      </w:pPr>
      <w:r w:rsidRPr="00E80919">
        <w:rPr>
          <w:b/>
          <w:bCs/>
          <w:sz w:val="32"/>
          <w:szCs w:val="32"/>
        </w:rPr>
        <w:t xml:space="preserve">One in ten UK adults </w:t>
      </w:r>
      <w:r w:rsidR="00897D94">
        <w:rPr>
          <w:b/>
          <w:bCs/>
          <w:sz w:val="32"/>
          <w:szCs w:val="32"/>
        </w:rPr>
        <w:t>will</w:t>
      </w:r>
      <w:r w:rsidRPr="00E80919">
        <w:rPr>
          <w:b/>
          <w:bCs/>
          <w:sz w:val="32"/>
          <w:szCs w:val="32"/>
        </w:rPr>
        <w:t xml:space="preserve"> be taking GLP-1 medications by 2031, creating</w:t>
      </w:r>
      <w:r w:rsidR="00365E2B">
        <w:rPr>
          <w:b/>
          <w:bCs/>
          <w:sz w:val="32"/>
          <w:szCs w:val="32"/>
        </w:rPr>
        <w:t xml:space="preserve"> both</w:t>
      </w:r>
      <w:r w:rsidRPr="00E80919">
        <w:rPr>
          <w:b/>
          <w:bCs/>
          <w:sz w:val="32"/>
          <w:szCs w:val="32"/>
        </w:rPr>
        <w:t xml:space="preserve"> major new opportunities and challenges for hospitality</w:t>
      </w:r>
    </w:p>
    <w:p w14:paraId="11E4E2E2" w14:textId="77777777" w:rsidR="00E80919" w:rsidRPr="00E80919" w:rsidRDefault="00E80919" w:rsidP="00E80919">
      <w:r w:rsidRPr="00E80919">
        <w:rPr>
          <w:b/>
          <w:bCs/>
        </w:rPr>
        <w:t>New Lumina Intelligence research reveals GLP-1 users are spending differently, not simply spending less</w:t>
      </w:r>
    </w:p>
    <w:p w14:paraId="14E0BEE9" w14:textId="6B078F30" w:rsidR="00E80919" w:rsidRPr="00E80919" w:rsidRDefault="00E80919" w:rsidP="00E80919">
      <w:r>
        <w:t>Latest data</w:t>
      </w:r>
      <w:r w:rsidRPr="00E80919">
        <w:t xml:space="preserve"> from Lumina Intelligence </w:t>
      </w:r>
      <w:hyperlink r:id="rId10" w:history="1">
        <w:r w:rsidRPr="00AE16CF">
          <w:rPr>
            <w:rStyle w:val="Hyperlink"/>
          </w:rPr>
          <w:t xml:space="preserve">OOH </w:t>
        </w:r>
        <w:r w:rsidR="00F942D2" w:rsidRPr="00AE16CF">
          <w:rPr>
            <w:rStyle w:val="Hyperlink"/>
          </w:rPr>
          <w:t xml:space="preserve">GLP-1 </w:t>
        </w:r>
        <w:r w:rsidRPr="00AE16CF">
          <w:rPr>
            <w:rStyle w:val="Hyperlink"/>
          </w:rPr>
          <w:t>Navigator</w:t>
        </w:r>
      </w:hyperlink>
      <w:r>
        <w:t xml:space="preserve"> </w:t>
      </w:r>
      <w:r w:rsidRPr="00E80919">
        <w:t>finds that more than one in ten UK adults could be taking GLP-1 medications by 2031, with significant implications for restaurants, pubs, cafés, convenience retail and food-to-go operators</w:t>
      </w:r>
    </w:p>
    <w:p w14:paraId="234A3FDF" w14:textId="2C224C08" w:rsidR="00E80919" w:rsidRPr="00E80919" w:rsidRDefault="00E80919" w:rsidP="00E80919">
      <w:r w:rsidRPr="00E80919">
        <w:t xml:space="preserve">According to Lumina Intelligence data, 6.1% of UK adults are already taking GLP-1 medications, while a further 15.1% are considering using them. Under Lumina's base forecast, more than one in ten UK adults could be taking GLP-1 medications by 2031, rising to almost 16% under an accelerated adoption scenario. </w:t>
      </w:r>
    </w:p>
    <w:p w14:paraId="728109CD" w14:textId="77777777" w:rsidR="00E80919" w:rsidRPr="00E80919" w:rsidRDefault="00E80919" w:rsidP="00E80919">
      <w:r w:rsidRPr="00E80919">
        <w:t>Despite widespread assumptions that GLP-1 users simply spend less on food and drink, the research paints a more nuanced picture.</w:t>
      </w:r>
    </w:p>
    <w:p w14:paraId="5B61FBBA" w14:textId="650966CF" w:rsidR="00E80919" w:rsidRPr="00E80919" w:rsidRDefault="00E80919" w:rsidP="00E80919">
      <w:r w:rsidRPr="00E80919">
        <w:t>Almost 40% of current GLP-1 users report increasing their overall food and drink spend, compared with 31% who say it has decreased. More than half have increased spending on premium and higher-quality food, suggesting many consumers are trading up on quality while consuming less volume</w:t>
      </w:r>
      <w:r w:rsidR="00897D94">
        <w:t xml:space="preserve"> – so</w:t>
      </w:r>
      <w:r w:rsidR="00365E2B">
        <w:t xml:space="preserve"> every mouthful </w:t>
      </w:r>
      <w:r w:rsidR="00897D94">
        <w:t>counts</w:t>
      </w:r>
      <w:r w:rsidRPr="00E80919">
        <w:t xml:space="preserve">. </w:t>
      </w:r>
    </w:p>
    <w:p w14:paraId="5902EAF5" w14:textId="2E215FE2" w:rsidR="00E80919" w:rsidRPr="00E80919" w:rsidRDefault="00E80919" w:rsidP="00E80919">
      <w:r>
        <w:t>Lumina Intelligence</w:t>
      </w:r>
      <w:r w:rsidRPr="00E80919">
        <w:t xml:space="preserve"> identifies three key behavioural shifts that businesses must understand:</w:t>
      </w:r>
    </w:p>
    <w:p w14:paraId="5FFC916B" w14:textId="77777777" w:rsidR="00E80919" w:rsidRPr="00E80919" w:rsidRDefault="00E80919" w:rsidP="00E80919">
      <w:pPr>
        <w:numPr>
          <w:ilvl w:val="0"/>
          <w:numId w:val="1"/>
        </w:numPr>
      </w:pPr>
      <w:r w:rsidRPr="00E80919">
        <w:t>Drinks are increasingly being dropped from meal occasions, creating a direct threat to spend per head.</w:t>
      </w:r>
    </w:p>
    <w:p w14:paraId="77639C98" w14:textId="77777777" w:rsidR="00E80919" w:rsidRPr="00E80919" w:rsidRDefault="00E80919" w:rsidP="00E80919">
      <w:pPr>
        <w:numPr>
          <w:ilvl w:val="0"/>
          <w:numId w:val="1"/>
        </w:numPr>
      </w:pPr>
      <w:r w:rsidRPr="00E80919">
        <w:t>Dinner and snacking occasions are declining as consumers reduce treat-led and convenience-driven eating.</w:t>
      </w:r>
    </w:p>
    <w:p w14:paraId="5ACFD332" w14:textId="77777777" w:rsidR="00E80919" w:rsidRDefault="00E80919" w:rsidP="00E80919">
      <w:pPr>
        <w:numPr>
          <w:ilvl w:val="0"/>
          <w:numId w:val="1"/>
        </w:numPr>
      </w:pPr>
      <w:r w:rsidRPr="00E80919">
        <w:t xml:space="preserve">Health-focused choices are gaining importance, with high-protein, fresh and balanced meals outperforming lower-calorie messaging. </w:t>
      </w:r>
    </w:p>
    <w:p w14:paraId="7232E61D" w14:textId="53B672C6" w:rsidR="00E80919" w:rsidRPr="00E80919" w:rsidRDefault="00E80919" w:rsidP="00E80919">
      <w:r w:rsidRPr="00E80919">
        <w:t>The findings also reveal clear winners and losers within drinks categories. Beer, cola and coffee are losing share among current GLP-1 users, while low</w:t>
      </w:r>
      <w:r w:rsidR="00365E2B">
        <w:t>-</w:t>
      </w:r>
      <w:r w:rsidRPr="00E80919">
        <w:t>and</w:t>
      </w:r>
      <w:r w:rsidR="00365E2B">
        <w:t>-</w:t>
      </w:r>
      <w:r w:rsidRPr="00E80919">
        <w:t xml:space="preserve">no alcohol drinks, water, tea and milk-based beverages are gaining ground. </w:t>
      </w:r>
      <w:r w:rsidR="00365E2B">
        <w:t>A trend towards ‘sip not gulp’.</w:t>
      </w:r>
    </w:p>
    <w:p w14:paraId="1118FC8E" w14:textId="28299104" w:rsidR="00E80919" w:rsidRPr="00E80919" w:rsidRDefault="00E80919" w:rsidP="00E80919">
      <w:pPr>
        <w:rPr>
          <w:i/>
          <w:iCs/>
        </w:rPr>
      </w:pPr>
      <w:r w:rsidRPr="00E80919">
        <w:t>Morgan Griffiths, Commercial Lead at Lumina Intelligence, said:</w:t>
      </w:r>
      <w:r>
        <w:t xml:space="preserve"> </w:t>
      </w:r>
      <w:r w:rsidRPr="00E80919">
        <w:t>"</w:t>
      </w:r>
      <w:r w:rsidRPr="00E80919">
        <w:rPr>
          <w:i/>
          <w:iCs/>
        </w:rPr>
        <w:t>The conversation around GLP-1 has largely focused on what consumers might stop buying. Our research shows the real opportunity lies in understanding what they still want and increasingly value.</w:t>
      </w:r>
    </w:p>
    <w:p w14:paraId="069D8E1C" w14:textId="1670C754" w:rsidR="00E80919" w:rsidRPr="00E80919" w:rsidRDefault="00E80919" w:rsidP="00E80919">
      <w:pPr>
        <w:rPr>
          <w:i/>
          <w:iCs/>
        </w:rPr>
      </w:pPr>
      <w:r w:rsidRPr="00E80919">
        <w:rPr>
          <w:i/>
          <w:iCs/>
        </w:rPr>
        <w:t xml:space="preserve">GLP-1 users are not abandoning hospitality. </w:t>
      </w:r>
      <w:r w:rsidR="00365E2B">
        <w:rPr>
          <w:i/>
          <w:iCs/>
        </w:rPr>
        <w:t>As a more affluent user group, typically t</w:t>
      </w:r>
      <w:r w:rsidR="00365E2B" w:rsidRPr="00E80919">
        <w:rPr>
          <w:i/>
          <w:iCs/>
        </w:rPr>
        <w:t xml:space="preserve">hey </w:t>
      </w:r>
      <w:r w:rsidRPr="00E80919">
        <w:rPr>
          <w:i/>
          <w:iCs/>
        </w:rPr>
        <w:t xml:space="preserve">are becoming more intentional in how they spend. They're prioritising quality over quantity, </w:t>
      </w:r>
      <w:r w:rsidRPr="00E80919">
        <w:rPr>
          <w:i/>
          <w:iCs/>
        </w:rPr>
        <w:lastRenderedPageBreak/>
        <w:t>selecting premium options, looking for protein-rich and nutrient-dense choices, and increasingly choosing experiences and social occasions that feel worthwhile.</w:t>
      </w:r>
    </w:p>
    <w:p w14:paraId="65617653" w14:textId="77777777" w:rsidR="00E80919" w:rsidRPr="00E80919" w:rsidRDefault="00E80919" w:rsidP="00E80919">
      <w:pPr>
        <w:rPr>
          <w:i/>
          <w:iCs/>
        </w:rPr>
      </w:pPr>
      <w:r w:rsidRPr="00E80919">
        <w:rPr>
          <w:i/>
          <w:iCs/>
        </w:rPr>
        <w:t>The challenge for operators is that traditional routes to driving spend, particularly drinks attached to meals, are under pressure. The businesses that succeed will be those that adapt menus, portion sizes and drinks ranges to meet changing consumer needs without compromising value.</w:t>
      </w:r>
    </w:p>
    <w:p w14:paraId="67054A28" w14:textId="5DAD1F64" w:rsidR="00E80919" w:rsidRPr="00E80919" w:rsidRDefault="00E80919" w:rsidP="00E80919">
      <w:r w:rsidRPr="00E80919">
        <w:rPr>
          <w:i/>
          <w:iCs/>
        </w:rPr>
        <w:t>GLP-1 adoption is no longer a future trend. More people in the UK are already taking GLP-1 medication than are vegetarian or vegan combined. Hospitality businesses that start adapting now will be best placed to benefit as this consumer group continues to grow</w:t>
      </w:r>
      <w:r w:rsidRPr="00E80919">
        <w:t xml:space="preserve">." </w:t>
      </w:r>
    </w:p>
    <w:p w14:paraId="343F058E" w14:textId="5F21AE27" w:rsidR="00E80919" w:rsidRPr="00E80919" w:rsidRDefault="00E80919" w:rsidP="00E80919">
      <w:r w:rsidRPr="00E80919">
        <w:t xml:space="preserve">The inaugural </w:t>
      </w:r>
      <w:r>
        <w:t>insight report</w:t>
      </w:r>
      <w:r w:rsidRPr="00E80919">
        <w:t xml:space="preserve"> is the first </w:t>
      </w:r>
      <w:r>
        <w:t>release</w:t>
      </w:r>
      <w:r w:rsidRPr="00E80919">
        <w:t xml:space="preserve"> of Lumina Intelligence's quarterly </w:t>
      </w:r>
      <w:r>
        <w:t xml:space="preserve">GLP-1 </w:t>
      </w:r>
      <w:r w:rsidRPr="00E80919">
        <w:t xml:space="preserve">tracking service, designed to help foodservice operators, manufacturers and retailers understand the commercial impact of one of the fastest-growing consumer health trends in the UK. </w:t>
      </w:r>
    </w:p>
    <w:p w14:paraId="70C4F38C" w14:textId="77777777" w:rsidR="00E80919" w:rsidRPr="00E80919" w:rsidRDefault="00E80919" w:rsidP="00E80919">
      <w:r w:rsidRPr="00E80919">
        <w:rPr>
          <w:b/>
          <w:bCs/>
        </w:rPr>
        <w:t>ENDS</w:t>
      </w:r>
    </w:p>
    <w:p w14:paraId="4FEE4C29" w14:textId="77777777" w:rsidR="00E465FF" w:rsidRDefault="00E465FF">
      <w:pPr>
        <w:rPr>
          <w:b/>
          <w:bCs/>
        </w:rPr>
      </w:pPr>
    </w:p>
    <w:p w14:paraId="55F62874" w14:textId="77777777" w:rsidR="00E80919" w:rsidRDefault="00E80919">
      <w:pPr>
        <w:rPr>
          <w:b/>
          <w:bCs/>
        </w:rPr>
      </w:pPr>
    </w:p>
    <w:p w14:paraId="14414DCC" w14:textId="0EAE1E47" w:rsidR="00E80919" w:rsidRPr="00224205" w:rsidRDefault="00E80919" w:rsidP="00E80919">
      <w:pPr>
        <w:rPr>
          <w:b/>
          <w:bCs/>
        </w:rPr>
      </w:pPr>
      <w:r w:rsidRPr="00224205">
        <w:rPr>
          <w:b/>
          <w:bCs/>
        </w:rPr>
        <w:t xml:space="preserve">About Lumina Intelligence </w:t>
      </w:r>
      <w:r>
        <w:rPr>
          <w:b/>
          <w:bCs/>
        </w:rPr>
        <w:t>OOH GLP-1 Navigator</w:t>
      </w:r>
    </w:p>
    <w:p w14:paraId="11EDDAD4" w14:textId="78C57EE8" w:rsidR="00E80919" w:rsidRDefault="00E80919" w:rsidP="00E80919">
      <w:hyperlink r:id="rId11" w:history="1">
        <w:r w:rsidRPr="00E80919">
          <w:rPr>
            <w:rStyle w:val="Hyperlink"/>
          </w:rPr>
          <w:t>OOH GLP-1 Navigator</w:t>
        </w:r>
      </w:hyperlink>
      <w:r w:rsidRPr="00E80919">
        <w:t xml:space="preserve"> is a dedicated intelligence solution designed to quantify and understand the impact of GLP-1 on out-of-home consumption. Built for operators, suppliers and investors, it provides a clear view of the consumers behind the trend, the spending shifts reshaping the market, and the opportunities emerging across hospitality.</w:t>
      </w:r>
    </w:p>
    <w:p w14:paraId="34687713" w14:textId="77777777" w:rsidR="00E80919" w:rsidRDefault="00E80919" w:rsidP="00E80919"/>
    <w:p w14:paraId="584A25CD" w14:textId="77777777" w:rsidR="00E80919" w:rsidRPr="00E80919" w:rsidRDefault="00E80919" w:rsidP="00E80919">
      <w:pPr>
        <w:rPr>
          <w:b/>
          <w:bCs/>
        </w:rPr>
      </w:pPr>
      <w:r w:rsidRPr="00E80919">
        <w:rPr>
          <w:b/>
          <w:bCs/>
        </w:rPr>
        <w:t>Proprietary Consumer Research</w:t>
      </w:r>
    </w:p>
    <w:p w14:paraId="2F99136C" w14:textId="77777777" w:rsidR="00E80919" w:rsidRPr="00E80919" w:rsidRDefault="00E80919" w:rsidP="00E80919">
      <w:r w:rsidRPr="00E80919">
        <w:t>Weekly panel data comparing GLP-1 users vs non-users across the OOH market, covering behaviour across cafés, QSR, restaurants, pubs, catering and food-to-go.</w:t>
      </w:r>
    </w:p>
    <w:p w14:paraId="1E8AE9EF" w14:textId="77777777" w:rsidR="00E80919" w:rsidRPr="00E80919" w:rsidRDefault="00E80919" w:rsidP="00E80919">
      <w:pPr>
        <w:rPr>
          <w:b/>
          <w:bCs/>
        </w:rPr>
      </w:pPr>
      <w:r w:rsidRPr="00E80919">
        <w:rPr>
          <w:b/>
          <w:bCs/>
        </w:rPr>
        <w:t>Social Listening, Menu Tracking &amp;</w:t>
      </w:r>
      <w:r w:rsidRPr="00E80919">
        <w:rPr>
          <w:b/>
          <w:bCs/>
        </w:rPr>
        <w:br/>
        <w:t>News Monitoring</w:t>
      </w:r>
    </w:p>
    <w:p w14:paraId="523D252E" w14:textId="77777777" w:rsidR="00E80919" w:rsidRPr="00E80919" w:rsidRDefault="00E80919" w:rsidP="00E80919">
      <w:r w:rsidRPr="00E80919">
        <w:t>GLP-1-focused tracking of regulatory, media and consumer signals, plus menu and product innovation across ingredients, nutrition, pricing and occasions.</w:t>
      </w:r>
    </w:p>
    <w:p w14:paraId="0EC827C3" w14:textId="77777777" w:rsidR="00E80919" w:rsidRPr="00E80919" w:rsidRDefault="00E80919" w:rsidP="00E80919">
      <w:pPr>
        <w:rPr>
          <w:b/>
          <w:bCs/>
        </w:rPr>
      </w:pPr>
      <w:r w:rsidRPr="00E80919">
        <w:rPr>
          <w:b/>
          <w:bCs/>
        </w:rPr>
        <w:t>Forecasting &amp; Expert Analysis</w:t>
      </w:r>
    </w:p>
    <w:p w14:paraId="2FAA1359" w14:textId="77777777" w:rsidR="00E80919" w:rsidRPr="00E80919" w:rsidRDefault="00E80919" w:rsidP="00E80919">
      <w:r w:rsidRPr="00E80919">
        <w:t>GLP-1 adoption forecasts, demographic trends and expert commentary, enriched with policymaker, operator and US market insights.</w:t>
      </w:r>
    </w:p>
    <w:p w14:paraId="52A80984" w14:textId="77777777" w:rsidR="00E80919" w:rsidRPr="00E80919" w:rsidRDefault="00E80919" w:rsidP="00E80919"/>
    <w:p w14:paraId="5A9270FD" w14:textId="77777777" w:rsidR="00E80919" w:rsidRDefault="00E80919" w:rsidP="00E80919"/>
    <w:p w14:paraId="3F0578D8" w14:textId="77777777" w:rsidR="00E80919" w:rsidRPr="00550F8E" w:rsidRDefault="00E80919" w:rsidP="00E80919">
      <w:pPr>
        <w:rPr>
          <w:b/>
          <w:bCs/>
        </w:rPr>
      </w:pPr>
      <w:r w:rsidRPr="00550F8E">
        <w:rPr>
          <w:b/>
          <w:bCs/>
        </w:rPr>
        <w:t>Who We Are:</w:t>
      </w:r>
    </w:p>
    <w:p w14:paraId="4FF9D5A1" w14:textId="77777777" w:rsidR="00E80919" w:rsidRDefault="00E80919" w:rsidP="00E80919">
      <w:hyperlink r:id="rId12" w:history="1">
        <w:r w:rsidRPr="004C05A9">
          <w:rPr>
            <w:rStyle w:val="Hyperlink"/>
            <w:rFonts w:cstheme="minorHAnsi"/>
          </w:rPr>
          <w:t>Lumina Intelligence</w:t>
        </w:r>
      </w:hyperlink>
      <w:r>
        <w:t xml:space="preserve"> helps food and drink brands understand their consumers and markets - so they can grow faster, plan smarter, and make better commercial decisions.</w:t>
      </w:r>
    </w:p>
    <w:p w14:paraId="3E854F30" w14:textId="77777777" w:rsidR="00E80919" w:rsidRDefault="00E80919" w:rsidP="00E80919">
      <w:r>
        <w:t>We specialise in insight for grocery retail and hospitality, combining trusted data with expert analysis to support your commercial, category, and insight teams.</w:t>
      </w:r>
    </w:p>
    <w:p w14:paraId="1B3BCC24" w14:textId="77777777" w:rsidR="00E80919" w:rsidRDefault="00E80919" w:rsidP="00E80919">
      <w:hyperlink r:id="rId13" w:history="1">
        <w:r w:rsidRPr="008F235E">
          <w:rPr>
            <w:rStyle w:val="Hyperlink"/>
          </w:rPr>
          <w:t>https://www.lumina-intelligence.com/</w:t>
        </w:r>
      </w:hyperlink>
      <w:r>
        <w:t xml:space="preserve"> </w:t>
      </w:r>
    </w:p>
    <w:p w14:paraId="6013438A" w14:textId="77777777" w:rsidR="00E80919" w:rsidRDefault="00E80919" w:rsidP="00E80919"/>
    <w:p w14:paraId="048F1C6B" w14:textId="77777777" w:rsidR="00E80919" w:rsidRDefault="00E80919"/>
    <w:sectPr w:rsidR="00E8091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511AEB"/>
    <w:multiLevelType w:val="multilevel"/>
    <w:tmpl w:val="C03E9B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385D0433"/>
    <w:multiLevelType w:val="multilevel"/>
    <w:tmpl w:val="6A2448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7E4B5AF6"/>
    <w:multiLevelType w:val="multilevel"/>
    <w:tmpl w:val="B7CECA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39065997">
    <w:abstractNumId w:val="1"/>
  </w:num>
  <w:num w:numId="2" w16cid:durableId="1605385930">
    <w:abstractNumId w:val="2"/>
  </w:num>
  <w:num w:numId="3" w16cid:durableId="12835324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27C7"/>
    <w:rsid w:val="00252E91"/>
    <w:rsid w:val="00365E2B"/>
    <w:rsid w:val="00897D94"/>
    <w:rsid w:val="00AE16CF"/>
    <w:rsid w:val="00BC4615"/>
    <w:rsid w:val="00E465FF"/>
    <w:rsid w:val="00E80919"/>
    <w:rsid w:val="00EC27C7"/>
    <w:rsid w:val="00F942D2"/>
    <w:rsid w:val="00FF46C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83A5EA"/>
  <w15:chartTrackingRefBased/>
  <w15:docId w15:val="{80041DE0-CFF4-4E74-9CD9-65E41EF15D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C27C7"/>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EC27C7"/>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EC27C7"/>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EC27C7"/>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EC27C7"/>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EC27C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C27C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C27C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C27C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C27C7"/>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EC27C7"/>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EC27C7"/>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EC27C7"/>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EC27C7"/>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EC27C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C27C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C27C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C27C7"/>
    <w:rPr>
      <w:rFonts w:eastAsiaTheme="majorEastAsia" w:cstheme="majorBidi"/>
      <w:color w:val="272727" w:themeColor="text1" w:themeTint="D8"/>
    </w:rPr>
  </w:style>
  <w:style w:type="paragraph" w:styleId="Title">
    <w:name w:val="Title"/>
    <w:basedOn w:val="Normal"/>
    <w:next w:val="Normal"/>
    <w:link w:val="TitleChar"/>
    <w:uiPriority w:val="10"/>
    <w:qFormat/>
    <w:rsid w:val="00EC27C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C27C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C27C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C27C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C27C7"/>
    <w:pPr>
      <w:spacing w:before="160"/>
      <w:jc w:val="center"/>
    </w:pPr>
    <w:rPr>
      <w:i/>
      <w:iCs/>
      <w:color w:val="404040" w:themeColor="text1" w:themeTint="BF"/>
    </w:rPr>
  </w:style>
  <w:style w:type="character" w:customStyle="1" w:styleId="QuoteChar">
    <w:name w:val="Quote Char"/>
    <w:basedOn w:val="DefaultParagraphFont"/>
    <w:link w:val="Quote"/>
    <w:uiPriority w:val="29"/>
    <w:rsid w:val="00EC27C7"/>
    <w:rPr>
      <w:i/>
      <w:iCs/>
      <w:color w:val="404040" w:themeColor="text1" w:themeTint="BF"/>
    </w:rPr>
  </w:style>
  <w:style w:type="paragraph" w:styleId="ListParagraph">
    <w:name w:val="List Paragraph"/>
    <w:basedOn w:val="Normal"/>
    <w:uiPriority w:val="34"/>
    <w:qFormat/>
    <w:rsid w:val="00EC27C7"/>
    <w:pPr>
      <w:ind w:left="720"/>
      <w:contextualSpacing/>
    </w:pPr>
  </w:style>
  <w:style w:type="character" w:styleId="IntenseEmphasis">
    <w:name w:val="Intense Emphasis"/>
    <w:basedOn w:val="DefaultParagraphFont"/>
    <w:uiPriority w:val="21"/>
    <w:qFormat/>
    <w:rsid w:val="00EC27C7"/>
    <w:rPr>
      <w:i/>
      <w:iCs/>
      <w:color w:val="2F5496" w:themeColor="accent1" w:themeShade="BF"/>
    </w:rPr>
  </w:style>
  <w:style w:type="paragraph" w:styleId="IntenseQuote">
    <w:name w:val="Intense Quote"/>
    <w:basedOn w:val="Normal"/>
    <w:next w:val="Normal"/>
    <w:link w:val="IntenseQuoteChar"/>
    <w:uiPriority w:val="30"/>
    <w:qFormat/>
    <w:rsid w:val="00EC27C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EC27C7"/>
    <w:rPr>
      <w:i/>
      <w:iCs/>
      <w:color w:val="2F5496" w:themeColor="accent1" w:themeShade="BF"/>
    </w:rPr>
  </w:style>
  <w:style w:type="character" w:styleId="IntenseReference">
    <w:name w:val="Intense Reference"/>
    <w:basedOn w:val="DefaultParagraphFont"/>
    <w:uiPriority w:val="32"/>
    <w:qFormat/>
    <w:rsid w:val="00EC27C7"/>
    <w:rPr>
      <w:b/>
      <w:bCs/>
      <w:smallCaps/>
      <w:color w:val="2F5496" w:themeColor="accent1" w:themeShade="BF"/>
      <w:spacing w:val="5"/>
    </w:rPr>
  </w:style>
  <w:style w:type="character" w:styleId="Hyperlink">
    <w:name w:val="Hyperlink"/>
    <w:basedOn w:val="DefaultParagraphFont"/>
    <w:uiPriority w:val="99"/>
    <w:unhideWhenUsed/>
    <w:rsid w:val="00E80919"/>
    <w:rPr>
      <w:color w:val="0563C1" w:themeColor="hyperlink"/>
      <w:u w:val="single"/>
    </w:rPr>
  </w:style>
  <w:style w:type="character" w:styleId="UnresolvedMention">
    <w:name w:val="Unresolved Mention"/>
    <w:basedOn w:val="DefaultParagraphFont"/>
    <w:uiPriority w:val="99"/>
    <w:semiHidden/>
    <w:unhideWhenUsed/>
    <w:rsid w:val="00E80919"/>
    <w:rPr>
      <w:color w:val="605E5C"/>
      <w:shd w:val="clear" w:color="auto" w:fill="E1DFDD"/>
    </w:rPr>
  </w:style>
  <w:style w:type="character" w:styleId="CommentReference">
    <w:name w:val="annotation reference"/>
    <w:basedOn w:val="DefaultParagraphFont"/>
    <w:uiPriority w:val="99"/>
    <w:semiHidden/>
    <w:unhideWhenUsed/>
    <w:rsid w:val="00365E2B"/>
    <w:rPr>
      <w:sz w:val="16"/>
      <w:szCs w:val="16"/>
    </w:rPr>
  </w:style>
  <w:style w:type="paragraph" w:styleId="CommentText">
    <w:name w:val="annotation text"/>
    <w:basedOn w:val="Normal"/>
    <w:link w:val="CommentTextChar"/>
    <w:uiPriority w:val="99"/>
    <w:unhideWhenUsed/>
    <w:rsid w:val="00365E2B"/>
    <w:pPr>
      <w:spacing w:line="240" w:lineRule="auto"/>
    </w:pPr>
    <w:rPr>
      <w:sz w:val="20"/>
      <w:szCs w:val="20"/>
    </w:rPr>
  </w:style>
  <w:style w:type="character" w:customStyle="1" w:styleId="CommentTextChar">
    <w:name w:val="Comment Text Char"/>
    <w:basedOn w:val="DefaultParagraphFont"/>
    <w:link w:val="CommentText"/>
    <w:uiPriority w:val="99"/>
    <w:rsid w:val="00365E2B"/>
    <w:rPr>
      <w:sz w:val="20"/>
      <w:szCs w:val="20"/>
    </w:rPr>
  </w:style>
  <w:style w:type="paragraph" w:styleId="CommentSubject">
    <w:name w:val="annotation subject"/>
    <w:basedOn w:val="CommentText"/>
    <w:next w:val="CommentText"/>
    <w:link w:val="CommentSubjectChar"/>
    <w:uiPriority w:val="99"/>
    <w:semiHidden/>
    <w:unhideWhenUsed/>
    <w:rsid w:val="00365E2B"/>
    <w:rPr>
      <w:b/>
      <w:bCs/>
    </w:rPr>
  </w:style>
  <w:style w:type="character" w:customStyle="1" w:styleId="CommentSubjectChar">
    <w:name w:val="Comment Subject Char"/>
    <w:basedOn w:val="CommentTextChar"/>
    <w:link w:val="CommentSubject"/>
    <w:uiPriority w:val="99"/>
    <w:semiHidden/>
    <w:rsid w:val="00365E2B"/>
    <w:rPr>
      <w:b/>
      <w:bCs/>
      <w:sz w:val="20"/>
      <w:szCs w:val="20"/>
    </w:rPr>
  </w:style>
  <w:style w:type="paragraph" w:styleId="Revision">
    <w:name w:val="Revision"/>
    <w:hidden/>
    <w:uiPriority w:val="99"/>
    <w:semiHidden/>
    <w:rsid w:val="00365E2B"/>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lumina-intelligence.com/"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lumina-intelligence.com/"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lumina-intelligence.com/product/ooh-glp-1-navigator/"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https://www.lumina-intelligence.com/product/ooh-glp-1-navigator/" TargetMode="External"/><Relationship Id="rId4" Type="http://schemas.openxmlformats.org/officeDocument/2006/relationships/numbering" Target="numbering.xml"/><Relationship Id="rId9" Type="http://schemas.openxmlformats.org/officeDocument/2006/relationships/hyperlink" Target="mailto:monica.ricocastrillo@lumina-intelligence.co.uk"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activity xmlns="48938997-0a99-4b6a-8665-95ed11bdc28c"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D9A35EA10C9C4140A79843FB23D5E645" ma:contentTypeVersion="16" ma:contentTypeDescription="Create a new document." ma:contentTypeScope="" ma:versionID="0251c35d74f21c231ea989c25368fb09">
  <xsd:schema xmlns:xsd="http://www.w3.org/2001/XMLSchema" xmlns:xs="http://www.w3.org/2001/XMLSchema" xmlns:p="http://schemas.microsoft.com/office/2006/metadata/properties" xmlns:ns3="479b0412-609c-4b3d-92e7-b4f6fecbd2aa" xmlns:ns4="48938997-0a99-4b6a-8665-95ed11bdc28c" targetNamespace="http://schemas.microsoft.com/office/2006/metadata/properties" ma:root="true" ma:fieldsID="3c80ff10f741307c7f885d00a2b6933a" ns3:_="" ns4:_="">
    <xsd:import namespace="479b0412-609c-4b3d-92e7-b4f6fecbd2aa"/>
    <xsd:import namespace="48938997-0a99-4b6a-8665-95ed11bdc28c"/>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LengthInSeconds" minOccurs="0"/>
                <xsd:element ref="ns4:MediaServiceAutoTags" minOccurs="0"/>
                <xsd:element ref="ns4:MediaServiceOCR" minOccurs="0"/>
                <xsd:element ref="ns4:MediaServiceGenerationTime" minOccurs="0"/>
                <xsd:element ref="ns4:MediaServiceEventHashCode" minOccurs="0"/>
                <xsd:element ref="ns4:_activity" minOccurs="0"/>
                <xsd:element ref="ns4:MediaServiceObjectDetectorVersions" minOccurs="0"/>
                <xsd:element ref="ns4:MediaServiceSearchProperties" minOccurs="0"/>
                <xsd:element ref="ns4:MediaServiceSystemTags" minOccurs="0"/>
                <xsd:element ref="ns4: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79b0412-609c-4b3d-92e7-b4f6fecbd2aa"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8938997-0a99-4b6a-8665-95ed11bdc28c"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_activity" ma:index="19" nillable="true" ma:displayName="_activity" ma:hidden="true" ma:internalName="_activity">
      <xsd:simpleType>
        <xsd:restriction base="dms:Note"/>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SystemTags" ma:index="22" nillable="true" ma:displayName="MediaServiceSystemTags" ma:hidden="true" ma:internalName="MediaServiceSystemTag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16470F2-0D43-47E7-BCFD-F831F84A44B2}">
  <ds:schemaRefs>
    <ds:schemaRef ds:uri="http://schemas.microsoft.com/sharepoint/v3/contenttype/forms"/>
  </ds:schemaRefs>
</ds:datastoreItem>
</file>

<file path=customXml/itemProps2.xml><?xml version="1.0" encoding="utf-8"?>
<ds:datastoreItem xmlns:ds="http://schemas.openxmlformats.org/officeDocument/2006/customXml" ds:itemID="{CBCD7EEB-9F84-447D-BD82-5459E515A5E6}">
  <ds:schemaRefs>
    <ds:schemaRef ds:uri="http://schemas.microsoft.com/office/2006/metadata/properties"/>
    <ds:schemaRef ds:uri="http://schemas.microsoft.com/office/infopath/2007/PartnerControls"/>
    <ds:schemaRef ds:uri="48938997-0a99-4b6a-8665-95ed11bdc28c"/>
  </ds:schemaRefs>
</ds:datastoreItem>
</file>

<file path=customXml/itemProps3.xml><?xml version="1.0" encoding="utf-8"?>
<ds:datastoreItem xmlns:ds="http://schemas.openxmlformats.org/officeDocument/2006/customXml" ds:itemID="{E3A38B48-AD8A-46E0-879B-06E886AD1C1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79b0412-609c-4b3d-92e7-b4f6fecbd2aa"/>
    <ds:schemaRef ds:uri="48938997-0a99-4b6a-8665-95ed11bdc28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3</Pages>
  <Words>729</Words>
  <Characters>4423</Characters>
  <Application>Microsoft Office Word</Application>
  <DocSecurity>0</DocSecurity>
  <Lines>90</Lines>
  <Paragraphs>43</Paragraphs>
  <ScaleCrop>false</ScaleCrop>
  <Company>William Reed</Company>
  <LinksUpToDate>false</LinksUpToDate>
  <CharactersWithSpaces>5109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Monica Rico Castrillo</dc:creator>
  <cp:keywords/>
  <dc:description/>
  <cp:lastModifiedBy>Monica Rico Castrillo</cp:lastModifiedBy>
  <cp:revision>3</cp:revision>
  <dcterms:created xsi:type="dcterms:W3CDTF">2026-10-06T11:23:00Z</dcterms:created>
  <dcterms:modified xsi:type="dcterms:W3CDTF">2026-10-08T10:34:00Z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0x010100D9A35EA10C9C4140A79843FB23D5E645</vt:lpwstr>
  </property>
</Properties>
</file>