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C8C3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5DE21F" wp14:editId="242D9D78">
            <wp:simplePos x="0" y="0"/>
            <wp:positionH relativeFrom="margin">
              <wp:posOffset>4389120</wp:posOffset>
            </wp:positionH>
            <wp:positionV relativeFrom="paragraph">
              <wp:posOffset>9525</wp:posOffset>
            </wp:positionV>
            <wp:extent cx="1287145" cy="626110"/>
            <wp:effectExtent l="0" t="0" r="8255" b="2540"/>
            <wp:wrapTight wrapText="bothSides">
              <wp:wrapPolygon edited="0">
                <wp:start x="0" y="0"/>
                <wp:lineTo x="0" y="20373"/>
                <wp:lineTo x="7353" y="21030"/>
                <wp:lineTo x="9910" y="21030"/>
                <wp:lineTo x="21419" y="19716"/>
                <wp:lineTo x="21419" y="1314"/>
                <wp:lineTo x="140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381">
        <w:rPr>
          <w:rFonts w:asciiTheme="majorHAnsi" w:hAnsiTheme="majorHAnsi" w:cstheme="majorHAnsi"/>
          <w:b/>
          <w:bCs/>
          <w:sz w:val="20"/>
          <w:szCs w:val="20"/>
        </w:rPr>
        <w:t>CONTACT INFORMATION:</w:t>
      </w:r>
    </w:p>
    <w:p w14:paraId="56B4B3C9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sz w:val="20"/>
          <w:szCs w:val="20"/>
        </w:rPr>
        <w:t>Lumina Intelligence</w:t>
      </w:r>
    </w:p>
    <w:p w14:paraId="6D6202C7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B2381">
        <w:rPr>
          <w:rFonts w:asciiTheme="majorHAnsi" w:hAnsiTheme="majorHAnsi" w:cstheme="majorHAnsi"/>
          <w:b/>
          <w:bCs/>
          <w:sz w:val="20"/>
          <w:szCs w:val="20"/>
        </w:rPr>
        <w:t>Monica Rico</w:t>
      </w:r>
    </w:p>
    <w:p w14:paraId="0F2A9DD8" w14:textId="70F62A87" w:rsidR="00C52592" w:rsidRDefault="00C52592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52592">
        <w:rPr>
          <w:rFonts w:asciiTheme="majorHAnsi" w:hAnsiTheme="majorHAnsi" w:cstheme="majorHAnsi"/>
          <w:b/>
          <w:bCs/>
          <w:sz w:val="20"/>
          <w:szCs w:val="20"/>
        </w:rPr>
        <w:t>+442076110427</w:t>
      </w:r>
    </w:p>
    <w:p w14:paraId="0F89FE6C" w14:textId="7E75FAFC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hyperlink r:id="rId6" w:history="1">
        <w:r w:rsidRPr="001B2381">
          <w:rPr>
            <w:rFonts w:asciiTheme="majorHAnsi" w:hAnsiTheme="majorHAnsi" w:cstheme="majorHAnsi"/>
            <w:b/>
            <w:bCs/>
            <w:sz w:val="20"/>
            <w:szCs w:val="20"/>
            <w:u w:val="single"/>
          </w:rPr>
          <w:t>monica.ricocastrillo@lumina-intelligence.co.uk</w:t>
        </w:r>
      </w:hyperlink>
    </w:p>
    <w:p w14:paraId="3BF232AD" w14:textId="77777777" w:rsidR="001B10D8" w:rsidRPr="001B2381" w:rsidRDefault="001B10D8" w:rsidP="001B10D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558EEE96" w14:textId="031CD193" w:rsidR="001B10D8" w:rsidRPr="001B2381" w:rsidRDefault="009F6440" w:rsidP="001B10D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05</w:t>
      </w:r>
      <w:r w:rsidR="009035C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130195">
        <w:rPr>
          <w:rFonts w:asciiTheme="majorHAnsi" w:hAnsiTheme="majorHAnsi" w:cstheme="majorHAnsi"/>
          <w:b/>
          <w:bCs/>
          <w:sz w:val="20"/>
          <w:szCs w:val="20"/>
          <w:u w:val="single"/>
        </w:rPr>
        <w:t>Ma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y</w:t>
      </w:r>
      <w:r w:rsidR="009035C6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2026</w:t>
      </w:r>
    </w:p>
    <w:p w14:paraId="6763E53A" w14:textId="77777777" w:rsidR="001B10D8" w:rsidRPr="001B2381" w:rsidRDefault="001B10D8" w:rsidP="001B10D8">
      <w:pPr>
        <w:pStyle w:val="Default"/>
        <w:rPr>
          <w:color w:val="auto"/>
          <w:sz w:val="20"/>
          <w:szCs w:val="20"/>
        </w:rPr>
      </w:pPr>
    </w:p>
    <w:p w14:paraId="65DA6CA5" w14:textId="77777777" w:rsidR="00C52592" w:rsidRDefault="00C52592" w:rsidP="00C52592">
      <w:pPr>
        <w:rPr>
          <w:b/>
          <w:bCs/>
          <w:sz w:val="24"/>
          <w:szCs w:val="24"/>
        </w:rPr>
      </w:pPr>
    </w:p>
    <w:p w14:paraId="7DB4F581" w14:textId="77777777" w:rsidR="009F6440" w:rsidRDefault="009F6440" w:rsidP="009F6440">
      <w:pPr>
        <w:rPr>
          <w:b/>
          <w:bCs/>
          <w:sz w:val="32"/>
          <w:szCs w:val="32"/>
        </w:rPr>
      </w:pPr>
      <w:r w:rsidRPr="009F6440">
        <w:rPr>
          <w:b/>
          <w:bCs/>
          <w:sz w:val="32"/>
          <w:szCs w:val="32"/>
        </w:rPr>
        <w:t>UK Eating</w:t>
      </w:r>
      <w:r w:rsidRPr="009F6440">
        <w:rPr>
          <w:b/>
          <w:bCs/>
          <w:sz w:val="32"/>
          <w:szCs w:val="32"/>
        </w:rPr>
        <w:noBreakHyphen/>
        <w:t>Out Market Forecast to Reach £102.8bn in 2026 as Branded Operators Outperform</w:t>
      </w:r>
    </w:p>
    <w:p w14:paraId="30B67447" w14:textId="77777777" w:rsidR="009F6440" w:rsidRPr="009F6440" w:rsidRDefault="009F6440" w:rsidP="009F6440">
      <w:pPr>
        <w:rPr>
          <w:b/>
          <w:bCs/>
          <w:sz w:val="32"/>
          <w:szCs w:val="32"/>
        </w:rPr>
      </w:pPr>
    </w:p>
    <w:p w14:paraId="223B4848" w14:textId="6E6854D4" w:rsidR="009F6440" w:rsidRPr="009F6440" w:rsidRDefault="009F6440" w:rsidP="009F6440">
      <w:pPr>
        <w:rPr>
          <w:sz w:val="24"/>
          <w:szCs w:val="24"/>
        </w:rPr>
      </w:pPr>
      <w:r w:rsidRPr="009F6440">
        <w:rPr>
          <w:sz w:val="24"/>
          <w:szCs w:val="24"/>
        </w:rPr>
        <w:t>The UK eating</w:t>
      </w:r>
      <w:r w:rsidRPr="009F6440">
        <w:rPr>
          <w:sz w:val="24"/>
          <w:szCs w:val="24"/>
        </w:rPr>
        <w:noBreakHyphen/>
        <w:t xml:space="preserve">out market is forecast to reach </w:t>
      </w:r>
      <w:r w:rsidRPr="009F6440">
        <w:rPr>
          <w:b/>
          <w:bCs/>
          <w:sz w:val="24"/>
          <w:szCs w:val="24"/>
        </w:rPr>
        <w:t>£102.8bn</w:t>
      </w:r>
      <w:r w:rsidRPr="009F6440">
        <w:rPr>
          <w:sz w:val="24"/>
          <w:szCs w:val="24"/>
        </w:rPr>
        <w:t xml:space="preserve"> in value in 2026, representing </w:t>
      </w:r>
      <w:r w:rsidRPr="009F6440">
        <w:rPr>
          <w:b/>
          <w:bCs/>
          <w:sz w:val="24"/>
          <w:szCs w:val="24"/>
        </w:rPr>
        <w:t>+1.8% growth year on year</w:t>
      </w:r>
      <w:r w:rsidRPr="009F6440">
        <w:rPr>
          <w:sz w:val="24"/>
          <w:szCs w:val="24"/>
        </w:rPr>
        <w:t>, according to the latest</w:t>
      </w:r>
      <w:r>
        <w:rPr>
          <w:sz w:val="24"/>
          <w:szCs w:val="24"/>
        </w:rPr>
        <w:t xml:space="preserve"> </w:t>
      </w:r>
      <w:hyperlink r:id="rId7" w:history="1">
        <w:r w:rsidRPr="001845EC">
          <w:rPr>
            <w:rStyle w:val="Hyperlink"/>
            <w:sz w:val="24"/>
            <w:szCs w:val="24"/>
          </w:rPr>
          <w:t xml:space="preserve">Lumina Intelligence’s </w:t>
        </w:r>
        <w:r w:rsidR="005A4C2D">
          <w:rPr>
            <w:rStyle w:val="Hyperlink"/>
            <w:sz w:val="24"/>
            <w:szCs w:val="24"/>
          </w:rPr>
          <w:t>Market Sizing.</w:t>
        </w:r>
      </w:hyperlink>
    </w:p>
    <w:p w14:paraId="5750B3B8" w14:textId="1F4138D2" w:rsidR="009F6440" w:rsidRPr="009F6440" w:rsidRDefault="005A4C2D" w:rsidP="009F6440">
      <w:pPr>
        <w:rPr>
          <w:sz w:val="24"/>
          <w:szCs w:val="24"/>
        </w:rPr>
      </w:pPr>
      <w:r>
        <w:rPr>
          <w:sz w:val="24"/>
          <w:szCs w:val="24"/>
        </w:rPr>
        <w:t>While</w:t>
      </w:r>
      <w:r w:rsidR="009F6440" w:rsidRPr="009F6440">
        <w:rPr>
          <w:sz w:val="24"/>
          <w:szCs w:val="24"/>
        </w:rPr>
        <w:t xml:space="preserve"> overall outlet numbers are expected to remain flat, the data shows continued </w:t>
      </w:r>
      <w:r w:rsidR="009F6440" w:rsidRPr="009F6440">
        <w:rPr>
          <w:b/>
          <w:bCs/>
          <w:sz w:val="24"/>
          <w:szCs w:val="24"/>
        </w:rPr>
        <w:t>structural change across the market</w:t>
      </w:r>
      <w:r w:rsidR="009F6440" w:rsidRPr="009F6440">
        <w:rPr>
          <w:sz w:val="24"/>
          <w:szCs w:val="24"/>
        </w:rPr>
        <w:t xml:space="preserve">, with growth increasingly concentrated among larger, branded and differentiated operators. Weaker sites are exiting across multiple channels, driving a </w:t>
      </w:r>
      <w:r w:rsidR="009F6440" w:rsidRPr="009F6440">
        <w:rPr>
          <w:b/>
          <w:bCs/>
          <w:sz w:val="24"/>
          <w:szCs w:val="24"/>
        </w:rPr>
        <w:t>consolidation of spend</w:t>
      </w:r>
      <w:r w:rsidR="009F6440" w:rsidRPr="009F6440">
        <w:rPr>
          <w:sz w:val="24"/>
          <w:szCs w:val="24"/>
        </w:rPr>
        <w:t xml:space="preserve"> rather than broad</w:t>
      </w:r>
      <w:r w:rsidR="009F6440" w:rsidRPr="009F6440">
        <w:rPr>
          <w:sz w:val="24"/>
          <w:szCs w:val="24"/>
        </w:rPr>
        <w:noBreakHyphen/>
        <w:t>based expansion.</w:t>
      </w:r>
    </w:p>
    <w:p w14:paraId="4E0B7136" w14:textId="77777777" w:rsidR="009F6440" w:rsidRPr="009F6440" w:rsidRDefault="009F6440" w:rsidP="009F6440">
      <w:pPr>
        <w:rPr>
          <w:sz w:val="24"/>
          <w:szCs w:val="24"/>
        </w:rPr>
      </w:pPr>
      <w:r w:rsidRPr="009F6440">
        <w:rPr>
          <w:sz w:val="24"/>
          <w:szCs w:val="24"/>
        </w:rPr>
        <w:t xml:space="preserve">The </w:t>
      </w:r>
      <w:r w:rsidRPr="009F6440">
        <w:rPr>
          <w:b/>
          <w:bCs/>
          <w:sz w:val="24"/>
          <w:szCs w:val="24"/>
        </w:rPr>
        <w:t>QSR sector</w:t>
      </w:r>
      <w:r w:rsidRPr="009F6440">
        <w:rPr>
          <w:sz w:val="24"/>
          <w:szCs w:val="24"/>
        </w:rPr>
        <w:t xml:space="preserve"> is forecast to outperform the wider market, reaching </w:t>
      </w:r>
      <w:r w:rsidRPr="009F6440">
        <w:rPr>
          <w:b/>
          <w:bCs/>
          <w:sz w:val="24"/>
          <w:szCs w:val="24"/>
        </w:rPr>
        <w:t>£17.9bn</w:t>
      </w:r>
      <w:r w:rsidRPr="009F6440">
        <w:rPr>
          <w:sz w:val="24"/>
          <w:szCs w:val="24"/>
        </w:rPr>
        <w:t xml:space="preserve"> (+1.7%), supported by its value</w:t>
      </w:r>
      <w:r w:rsidRPr="009F6440">
        <w:rPr>
          <w:sz w:val="24"/>
          <w:szCs w:val="24"/>
        </w:rPr>
        <w:noBreakHyphen/>
        <w:t xml:space="preserve">led positioning as consumers continue to moderate discretionary spend. </w:t>
      </w:r>
      <w:r w:rsidRPr="009F6440">
        <w:rPr>
          <w:b/>
          <w:bCs/>
          <w:sz w:val="24"/>
          <w:szCs w:val="24"/>
        </w:rPr>
        <w:t>Coffee, bakery and sandwich formats</w:t>
      </w:r>
      <w:r w:rsidRPr="009F6440">
        <w:rPr>
          <w:sz w:val="24"/>
          <w:szCs w:val="24"/>
        </w:rPr>
        <w:t xml:space="preserve"> are also set to deliver above</w:t>
      </w:r>
      <w:r w:rsidRPr="009F6440">
        <w:rPr>
          <w:sz w:val="24"/>
          <w:szCs w:val="24"/>
        </w:rPr>
        <w:noBreakHyphen/>
        <w:t>market growth, with premium and scale brands benefiting from everyday usage and targeted estate expansion.</w:t>
      </w:r>
    </w:p>
    <w:p w14:paraId="2802F684" w14:textId="4F55C236" w:rsidR="009F6440" w:rsidRPr="009F6440" w:rsidRDefault="009F6440" w:rsidP="009F6440">
      <w:pPr>
        <w:rPr>
          <w:sz w:val="24"/>
          <w:szCs w:val="24"/>
        </w:rPr>
      </w:pPr>
      <w:r w:rsidRPr="009F6440">
        <w:rPr>
          <w:sz w:val="24"/>
          <w:szCs w:val="24"/>
        </w:rPr>
        <w:t xml:space="preserve">By contrast, </w:t>
      </w:r>
      <w:r w:rsidRPr="009F6440">
        <w:rPr>
          <w:b/>
          <w:bCs/>
          <w:sz w:val="24"/>
          <w:szCs w:val="24"/>
        </w:rPr>
        <w:t>service</w:t>
      </w:r>
      <w:r w:rsidRPr="009F6440">
        <w:rPr>
          <w:b/>
          <w:bCs/>
          <w:sz w:val="24"/>
          <w:szCs w:val="24"/>
        </w:rPr>
        <w:noBreakHyphen/>
        <w:t>led restaurants, pubs and bars</w:t>
      </w:r>
      <w:r w:rsidRPr="009F6440">
        <w:rPr>
          <w:sz w:val="24"/>
          <w:szCs w:val="24"/>
        </w:rPr>
        <w:t xml:space="preserve"> are showing modest revenue growth despite declining outlet numbers, highlighting increasing sales concentration among stronger operators. Across all channels, </w:t>
      </w:r>
      <w:hyperlink r:id="rId8" w:history="1">
        <w:r w:rsidR="005A4C2D" w:rsidRPr="001845EC">
          <w:rPr>
            <w:rStyle w:val="Hyperlink"/>
            <w:sz w:val="24"/>
            <w:szCs w:val="24"/>
          </w:rPr>
          <w:t>Lumina Intelligence’s Operator Data Index</w:t>
        </w:r>
      </w:hyperlink>
      <w:r w:rsidRPr="009F6440">
        <w:rPr>
          <w:sz w:val="24"/>
          <w:szCs w:val="24"/>
        </w:rPr>
        <w:t xml:space="preserve"> notes a clear shift towards </w:t>
      </w:r>
      <w:r w:rsidRPr="009F6440">
        <w:rPr>
          <w:b/>
          <w:bCs/>
          <w:sz w:val="24"/>
          <w:szCs w:val="24"/>
        </w:rPr>
        <w:t>selective</w:t>
      </w:r>
      <w:r w:rsidRPr="009F6440">
        <w:rPr>
          <w:sz w:val="24"/>
          <w:szCs w:val="24"/>
        </w:rPr>
        <w:t xml:space="preserve">, </w:t>
      </w:r>
      <w:r w:rsidRPr="009F6440">
        <w:rPr>
          <w:b/>
          <w:bCs/>
          <w:sz w:val="24"/>
          <w:szCs w:val="24"/>
        </w:rPr>
        <w:t>format</w:t>
      </w:r>
      <w:r w:rsidRPr="009F6440">
        <w:rPr>
          <w:b/>
          <w:bCs/>
          <w:sz w:val="24"/>
          <w:szCs w:val="24"/>
        </w:rPr>
        <w:noBreakHyphen/>
        <w:t>led expansion</w:t>
      </w:r>
      <w:r w:rsidRPr="009F6440">
        <w:rPr>
          <w:sz w:val="24"/>
          <w:szCs w:val="24"/>
        </w:rPr>
        <w:t xml:space="preserve">, with operators prioritising operational </w:t>
      </w:r>
      <w:r w:rsidRPr="009F6440">
        <w:rPr>
          <w:b/>
          <w:bCs/>
          <w:sz w:val="24"/>
          <w:szCs w:val="24"/>
        </w:rPr>
        <w:t>efficiency</w:t>
      </w:r>
      <w:r w:rsidRPr="009F6440">
        <w:rPr>
          <w:sz w:val="24"/>
          <w:szCs w:val="24"/>
        </w:rPr>
        <w:t xml:space="preserve">, </w:t>
      </w:r>
      <w:r w:rsidRPr="009F6440">
        <w:rPr>
          <w:b/>
          <w:bCs/>
          <w:sz w:val="24"/>
          <w:szCs w:val="24"/>
        </w:rPr>
        <w:t>value perception</w:t>
      </w:r>
      <w:r w:rsidRPr="009F6440">
        <w:rPr>
          <w:sz w:val="24"/>
          <w:szCs w:val="24"/>
        </w:rPr>
        <w:t xml:space="preserve"> and </w:t>
      </w:r>
      <w:r w:rsidRPr="009F6440">
        <w:rPr>
          <w:b/>
          <w:bCs/>
          <w:sz w:val="24"/>
          <w:szCs w:val="24"/>
        </w:rPr>
        <w:t>clear customer propositions</w:t>
      </w:r>
      <w:r w:rsidRPr="009F6440">
        <w:rPr>
          <w:sz w:val="24"/>
          <w:szCs w:val="24"/>
        </w:rPr>
        <w:t>.</w:t>
      </w:r>
    </w:p>
    <w:p w14:paraId="15396B3D" w14:textId="77777777" w:rsidR="00130195" w:rsidRPr="001845EC" w:rsidRDefault="00130195" w:rsidP="00462EF0">
      <w:pPr>
        <w:rPr>
          <w:b/>
          <w:bCs/>
          <w:sz w:val="24"/>
          <w:szCs w:val="24"/>
        </w:rPr>
      </w:pPr>
    </w:p>
    <w:p w14:paraId="0525D748" w14:textId="1BC5FAF6" w:rsidR="001B10D8" w:rsidRPr="001845EC" w:rsidRDefault="001B10D8" w:rsidP="00462EF0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>ENDS</w:t>
      </w:r>
    </w:p>
    <w:p w14:paraId="007EFB29" w14:textId="227605E0" w:rsidR="001B10D8" w:rsidRPr="001845EC" w:rsidRDefault="001B10D8" w:rsidP="00462EF0">
      <w:pPr>
        <w:rPr>
          <w:b/>
          <w:bCs/>
          <w:sz w:val="24"/>
          <w:szCs w:val="24"/>
        </w:rPr>
      </w:pPr>
    </w:p>
    <w:p w14:paraId="0885A873" w14:textId="418BAAAC" w:rsidR="00241BE9" w:rsidRPr="001845EC" w:rsidRDefault="001B10D8" w:rsidP="001B10D8">
      <w:pPr>
        <w:rPr>
          <w:sz w:val="24"/>
          <w:szCs w:val="24"/>
        </w:rPr>
      </w:pPr>
      <w:r w:rsidRPr="001845EC">
        <w:rPr>
          <w:sz w:val="24"/>
          <w:szCs w:val="24"/>
        </w:rPr>
        <w:t>--</w:t>
      </w:r>
    </w:p>
    <w:p w14:paraId="1A586215" w14:textId="77777777" w:rsidR="00241BE9" w:rsidRPr="001845EC" w:rsidRDefault="00241BE9" w:rsidP="001B10D8">
      <w:pPr>
        <w:rPr>
          <w:b/>
          <w:bCs/>
          <w:sz w:val="24"/>
          <w:szCs w:val="24"/>
        </w:rPr>
      </w:pPr>
    </w:p>
    <w:p w14:paraId="089A780D" w14:textId="0A9BE978" w:rsidR="001B10D8" w:rsidRPr="001845EC" w:rsidRDefault="001B10D8" w:rsidP="001B10D8">
      <w:pPr>
        <w:rPr>
          <w:b/>
          <w:bCs/>
          <w:sz w:val="24"/>
          <w:szCs w:val="24"/>
        </w:rPr>
      </w:pPr>
      <w:r w:rsidRPr="001845EC">
        <w:rPr>
          <w:b/>
          <w:bCs/>
          <w:sz w:val="24"/>
          <w:szCs w:val="24"/>
        </w:rPr>
        <w:t xml:space="preserve">The Operator Data Index: </w:t>
      </w:r>
    </w:p>
    <w:p w14:paraId="666B2BF4" w14:textId="3A1EB96A" w:rsidR="001B10D8" w:rsidRPr="001845EC" w:rsidRDefault="001B10D8" w:rsidP="001B10D8">
      <w:pPr>
        <w:rPr>
          <w:sz w:val="24"/>
          <w:szCs w:val="24"/>
        </w:rPr>
      </w:pPr>
      <w:r w:rsidRPr="001845EC">
        <w:rPr>
          <w:sz w:val="24"/>
          <w:szCs w:val="24"/>
        </w:rPr>
        <w:t xml:space="preserve">Lumina Intelligence’s </w:t>
      </w:r>
      <w:hyperlink r:id="rId9" w:history="1">
        <w:r w:rsidRPr="001845EC">
          <w:rPr>
            <w:rStyle w:val="Hyperlink"/>
            <w:b/>
            <w:bCs/>
            <w:sz w:val="24"/>
            <w:szCs w:val="24"/>
          </w:rPr>
          <w:t>Operator Data Index</w:t>
        </w:r>
      </w:hyperlink>
      <w:r w:rsidRPr="001845EC">
        <w:rPr>
          <w:b/>
          <w:bCs/>
          <w:sz w:val="24"/>
          <w:szCs w:val="24"/>
        </w:rPr>
        <w:t xml:space="preserve"> </w:t>
      </w:r>
      <w:r w:rsidRPr="001845EC">
        <w:rPr>
          <w:sz w:val="24"/>
          <w:szCs w:val="24"/>
        </w:rPr>
        <w:t>provides</w:t>
      </w:r>
      <w:r w:rsidRPr="001845EC">
        <w:rPr>
          <w:b/>
          <w:bCs/>
          <w:sz w:val="24"/>
          <w:szCs w:val="24"/>
        </w:rPr>
        <w:t xml:space="preserve"> </w:t>
      </w:r>
      <w:r w:rsidRPr="001845EC">
        <w:rPr>
          <w:sz w:val="24"/>
          <w:szCs w:val="24"/>
        </w:rPr>
        <w:t>continuous turnover and outlet data on </w:t>
      </w:r>
      <w:r w:rsidRPr="001845EC">
        <w:rPr>
          <w:b/>
          <w:bCs/>
          <w:sz w:val="24"/>
          <w:szCs w:val="24"/>
        </w:rPr>
        <w:t>400+ UK pub, restaurant, QSR, sandwich and coffee shop operators</w:t>
      </w:r>
      <w:r w:rsidRPr="001845EC">
        <w:rPr>
          <w:sz w:val="24"/>
          <w:szCs w:val="24"/>
        </w:rPr>
        <w:t xml:space="preserve">, </w:t>
      </w:r>
      <w:r w:rsidRPr="001845EC">
        <w:rPr>
          <w:sz w:val="24"/>
          <w:szCs w:val="24"/>
        </w:rPr>
        <w:lastRenderedPageBreak/>
        <w:t>analysing the leading and fastest growing brands through an interactive dashboard, bringing subscribers quarterly market intelligence reports.</w:t>
      </w:r>
    </w:p>
    <w:p w14:paraId="02EE531D" w14:textId="0BF730FE" w:rsidR="001B10D8" w:rsidRPr="001845EC" w:rsidRDefault="001B10D8" w:rsidP="001B10D8">
      <w:pPr>
        <w:rPr>
          <w:sz w:val="24"/>
          <w:szCs w:val="24"/>
        </w:rPr>
      </w:pPr>
    </w:p>
    <w:p w14:paraId="485A5CFD" w14:textId="77777777" w:rsidR="001B2381" w:rsidRPr="001845EC" w:rsidRDefault="001B2381" w:rsidP="001B2381">
      <w:pPr>
        <w:rPr>
          <w:rFonts w:ascii="Arial" w:hAnsi="Arial" w:cs="Arial"/>
          <w:b/>
          <w:bCs/>
          <w:sz w:val="24"/>
          <w:szCs w:val="24"/>
        </w:rPr>
      </w:pPr>
      <w:r w:rsidRPr="001845EC">
        <w:rPr>
          <w:rFonts w:ascii="Arial" w:hAnsi="Arial" w:cs="Arial"/>
          <w:b/>
          <w:bCs/>
          <w:sz w:val="24"/>
          <w:szCs w:val="24"/>
        </w:rPr>
        <w:t>Report methodology</w:t>
      </w:r>
    </w:p>
    <w:p w14:paraId="4DAE2961" w14:textId="1F8F6C68" w:rsidR="001B2381" w:rsidRPr="001845EC" w:rsidRDefault="001B2381" w:rsidP="001B2381">
      <w:p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 xml:space="preserve">The </w:t>
      </w:r>
      <w:hyperlink r:id="rId10" w:history="1">
        <w:r w:rsidRPr="001845EC">
          <w:rPr>
            <w:rStyle w:val="Hyperlink"/>
            <w:rFonts w:ascii="Arial" w:hAnsi="Arial" w:cs="Arial"/>
            <w:sz w:val="24"/>
            <w:szCs w:val="24"/>
          </w:rPr>
          <w:t>Lumina Intelligence Operator Data Index</w:t>
        </w:r>
      </w:hyperlink>
      <w:r w:rsidRPr="001845EC">
        <w:rPr>
          <w:rFonts w:ascii="Arial" w:hAnsi="Arial" w:cs="Arial"/>
          <w:sz w:val="24"/>
          <w:szCs w:val="24"/>
        </w:rPr>
        <w:t xml:space="preserve"> is a tool that tracks the performance of hospitality operators, providing market rankings based on turnover and outlet numbers, segmented by sub-channels. </w:t>
      </w:r>
    </w:p>
    <w:p w14:paraId="2D76556A" w14:textId="77777777" w:rsidR="001B2381" w:rsidRPr="001845EC" w:rsidRDefault="001B2381" w:rsidP="001B2381">
      <w:p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Our Operator Data Index includes:</w:t>
      </w:r>
    </w:p>
    <w:p w14:paraId="2FB7A1EB" w14:textId="77777777" w:rsidR="001B2381" w:rsidRPr="001845EC" w:rsidRDefault="001B2381" w:rsidP="001B23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Comprehensive data on leading UK hospitality operators</w:t>
      </w:r>
    </w:p>
    <w:p w14:paraId="32CB891E" w14:textId="77777777" w:rsidR="001B2381" w:rsidRPr="001845EC" w:rsidRDefault="001B2381" w:rsidP="001B23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45EC">
        <w:rPr>
          <w:rFonts w:ascii="Arial" w:hAnsi="Arial" w:cs="Arial"/>
          <w:sz w:val="24"/>
          <w:szCs w:val="24"/>
        </w:rPr>
        <w:t>Access market rankings, sales and outlet counts and monthly analysis presentations.</w:t>
      </w:r>
    </w:p>
    <w:p w14:paraId="45580815" w14:textId="77777777" w:rsidR="001B2381" w:rsidRPr="001845EC" w:rsidRDefault="001B2381" w:rsidP="001B2381">
      <w:pPr>
        <w:rPr>
          <w:rFonts w:ascii="Arial" w:hAnsi="Arial" w:cs="Arial"/>
          <w:b/>
          <w:bCs/>
          <w:sz w:val="24"/>
          <w:szCs w:val="24"/>
        </w:rPr>
      </w:pPr>
    </w:p>
    <w:p w14:paraId="368BE594" w14:textId="77777777" w:rsidR="009035C6" w:rsidRPr="001845EC" w:rsidRDefault="009035C6" w:rsidP="009035C6">
      <w:pPr>
        <w:rPr>
          <w:rFonts w:cstheme="minorHAnsi"/>
          <w:b/>
          <w:bCs/>
          <w:sz w:val="24"/>
          <w:szCs w:val="24"/>
        </w:rPr>
      </w:pPr>
      <w:r w:rsidRPr="001845EC">
        <w:rPr>
          <w:rFonts w:cstheme="minorHAnsi"/>
          <w:b/>
          <w:bCs/>
          <w:sz w:val="24"/>
          <w:szCs w:val="24"/>
        </w:rPr>
        <w:t>Who We Are:</w:t>
      </w:r>
    </w:p>
    <w:p w14:paraId="2FF33B27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hyperlink r:id="rId11" w:history="1">
        <w:r w:rsidRPr="001845EC">
          <w:rPr>
            <w:rStyle w:val="Hyperlink"/>
            <w:rFonts w:cstheme="minorHAnsi"/>
            <w:sz w:val="24"/>
            <w:szCs w:val="24"/>
          </w:rPr>
          <w:t>Lumina Intelligence</w:t>
        </w:r>
      </w:hyperlink>
      <w:r w:rsidRPr="001845EC">
        <w:rPr>
          <w:rFonts w:cstheme="minorHAnsi"/>
          <w:sz w:val="24"/>
          <w:szCs w:val="24"/>
        </w:rPr>
        <w:t xml:space="preserve"> helps food and drink brands understand their consumers and markets - so they can grow faster, plan smarter, and make better commercial decisions.</w:t>
      </w:r>
    </w:p>
    <w:p w14:paraId="21311F96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r w:rsidRPr="001845EC">
        <w:rPr>
          <w:rFonts w:cstheme="minorHAnsi"/>
          <w:sz w:val="24"/>
          <w:szCs w:val="24"/>
        </w:rPr>
        <w:t>We specialise in insight for grocery retail and hospitality, combining trusted data with expert analysis to support your commercial, category, and insight teams.</w:t>
      </w:r>
    </w:p>
    <w:p w14:paraId="74957DDA" w14:textId="77777777" w:rsidR="009035C6" w:rsidRPr="001845EC" w:rsidRDefault="009035C6" w:rsidP="009035C6">
      <w:pPr>
        <w:rPr>
          <w:rFonts w:cstheme="minorHAnsi"/>
          <w:sz w:val="24"/>
          <w:szCs w:val="24"/>
        </w:rPr>
      </w:pPr>
      <w:hyperlink r:id="rId12" w:history="1">
        <w:r w:rsidRPr="001845EC">
          <w:rPr>
            <w:rStyle w:val="Hyperlink"/>
            <w:rFonts w:cstheme="minorHAnsi"/>
            <w:sz w:val="24"/>
            <w:szCs w:val="24"/>
          </w:rPr>
          <w:t>https://www.lumina-intelligence.com/</w:t>
        </w:r>
      </w:hyperlink>
      <w:r w:rsidRPr="001845EC">
        <w:rPr>
          <w:rFonts w:cstheme="minorHAnsi"/>
          <w:sz w:val="24"/>
          <w:szCs w:val="24"/>
        </w:rPr>
        <w:t xml:space="preserve"> </w:t>
      </w:r>
    </w:p>
    <w:p w14:paraId="1B592D21" w14:textId="77777777" w:rsidR="001B10D8" w:rsidRPr="001845EC" w:rsidRDefault="001B10D8" w:rsidP="001B10D8">
      <w:pPr>
        <w:rPr>
          <w:sz w:val="24"/>
          <w:szCs w:val="24"/>
        </w:rPr>
      </w:pPr>
    </w:p>
    <w:p w14:paraId="4C2DE03B" w14:textId="17001446" w:rsidR="001B10D8" w:rsidRPr="001845EC" w:rsidRDefault="001B10D8" w:rsidP="001B10D8">
      <w:pPr>
        <w:rPr>
          <w:sz w:val="24"/>
          <w:szCs w:val="24"/>
        </w:rPr>
      </w:pPr>
    </w:p>
    <w:p w14:paraId="791676ED" w14:textId="77777777" w:rsidR="001B10D8" w:rsidRPr="001845EC" w:rsidRDefault="001B10D8" w:rsidP="001B10D8">
      <w:pPr>
        <w:rPr>
          <w:sz w:val="24"/>
          <w:szCs w:val="24"/>
        </w:rPr>
      </w:pPr>
    </w:p>
    <w:p w14:paraId="1ACFF48D" w14:textId="2F290E8F" w:rsidR="001B10D8" w:rsidRPr="001845EC" w:rsidRDefault="001B10D8" w:rsidP="001B10D8">
      <w:pPr>
        <w:rPr>
          <w:sz w:val="24"/>
          <w:szCs w:val="24"/>
        </w:rPr>
      </w:pPr>
    </w:p>
    <w:p w14:paraId="762DC335" w14:textId="54A6C53C" w:rsidR="001B10D8" w:rsidRPr="001845EC" w:rsidRDefault="001B10D8" w:rsidP="001B10D8">
      <w:pPr>
        <w:rPr>
          <w:sz w:val="24"/>
          <w:szCs w:val="24"/>
        </w:rPr>
      </w:pPr>
    </w:p>
    <w:p w14:paraId="1CE967BD" w14:textId="77777777" w:rsidR="001B10D8" w:rsidRPr="001845EC" w:rsidRDefault="001B10D8" w:rsidP="001B10D8">
      <w:pPr>
        <w:rPr>
          <w:b/>
          <w:bCs/>
          <w:sz w:val="24"/>
          <w:szCs w:val="24"/>
        </w:rPr>
      </w:pPr>
    </w:p>
    <w:p w14:paraId="09F8773A" w14:textId="388218C4" w:rsidR="001B10D8" w:rsidRPr="001845EC" w:rsidRDefault="001B10D8" w:rsidP="001B10D8">
      <w:pPr>
        <w:rPr>
          <w:sz w:val="24"/>
          <w:szCs w:val="24"/>
        </w:rPr>
      </w:pPr>
    </w:p>
    <w:p w14:paraId="7799E6F9" w14:textId="77777777" w:rsidR="001B10D8" w:rsidRPr="001845EC" w:rsidRDefault="001B10D8" w:rsidP="001B10D8">
      <w:pPr>
        <w:rPr>
          <w:sz w:val="24"/>
          <w:szCs w:val="24"/>
        </w:rPr>
      </w:pPr>
    </w:p>
    <w:p w14:paraId="3AFE2DA3" w14:textId="602CAAF7" w:rsidR="00D020E8" w:rsidRPr="001845EC" w:rsidRDefault="00D020E8" w:rsidP="00D020E8">
      <w:pPr>
        <w:rPr>
          <w:sz w:val="24"/>
          <w:szCs w:val="24"/>
        </w:rPr>
      </w:pPr>
    </w:p>
    <w:p w14:paraId="6B2466F9" w14:textId="19910ED2" w:rsidR="00D020E8" w:rsidRPr="001845EC" w:rsidRDefault="00D020E8" w:rsidP="00D020E8">
      <w:pPr>
        <w:rPr>
          <w:sz w:val="24"/>
          <w:szCs w:val="24"/>
        </w:rPr>
      </w:pPr>
    </w:p>
    <w:p w14:paraId="11B8EAEC" w14:textId="6E8F4DF3" w:rsidR="00D020E8" w:rsidRPr="001B2381" w:rsidRDefault="00D020E8" w:rsidP="00D020E8">
      <w:pPr>
        <w:rPr>
          <w:sz w:val="20"/>
          <w:szCs w:val="20"/>
        </w:rPr>
      </w:pPr>
    </w:p>
    <w:p w14:paraId="08169302" w14:textId="2171DB6B" w:rsidR="00D020E8" w:rsidRPr="001B2381" w:rsidRDefault="00D020E8" w:rsidP="00D020E8">
      <w:pPr>
        <w:rPr>
          <w:sz w:val="20"/>
          <w:szCs w:val="20"/>
        </w:rPr>
      </w:pPr>
    </w:p>
    <w:p w14:paraId="27FB4C19" w14:textId="77777777" w:rsidR="00D020E8" w:rsidRPr="001B2381" w:rsidRDefault="00D020E8" w:rsidP="00D020E8">
      <w:pPr>
        <w:rPr>
          <w:sz w:val="20"/>
          <w:szCs w:val="20"/>
        </w:rPr>
      </w:pPr>
    </w:p>
    <w:p w14:paraId="0E19870C" w14:textId="77777777" w:rsidR="00D020E8" w:rsidRPr="00D020E8" w:rsidRDefault="00D020E8" w:rsidP="00D020E8">
      <w:pPr>
        <w:rPr>
          <w:sz w:val="20"/>
          <w:szCs w:val="20"/>
        </w:rPr>
      </w:pPr>
    </w:p>
    <w:p w14:paraId="5AB2AB77" w14:textId="465A5703" w:rsidR="00D020E8" w:rsidRPr="001B2381" w:rsidRDefault="00D020E8" w:rsidP="00D020E8">
      <w:pPr>
        <w:rPr>
          <w:sz w:val="20"/>
          <w:szCs w:val="20"/>
        </w:rPr>
      </w:pPr>
    </w:p>
    <w:p w14:paraId="1850EED0" w14:textId="77777777" w:rsidR="00D020E8" w:rsidRPr="00D020E8" w:rsidRDefault="00D020E8" w:rsidP="00D020E8">
      <w:pPr>
        <w:rPr>
          <w:sz w:val="20"/>
          <w:szCs w:val="20"/>
        </w:rPr>
      </w:pPr>
    </w:p>
    <w:p w14:paraId="7AE44BAB" w14:textId="1368D364" w:rsidR="00D020E8" w:rsidRPr="001B2381" w:rsidRDefault="00D020E8">
      <w:pPr>
        <w:rPr>
          <w:sz w:val="20"/>
          <w:szCs w:val="20"/>
        </w:rPr>
      </w:pPr>
    </w:p>
    <w:sectPr w:rsidR="00D020E8" w:rsidRPr="001B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863"/>
    <w:multiLevelType w:val="hybridMultilevel"/>
    <w:tmpl w:val="745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AD5"/>
    <w:multiLevelType w:val="hybridMultilevel"/>
    <w:tmpl w:val="C0946170"/>
    <w:lvl w:ilvl="0" w:tplc="3F32E042">
      <w:start w:val="3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D6498"/>
    <w:multiLevelType w:val="hybridMultilevel"/>
    <w:tmpl w:val="36B405AC"/>
    <w:lvl w:ilvl="0" w:tplc="FCDABEA4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1744">
    <w:abstractNumId w:val="1"/>
  </w:num>
  <w:num w:numId="2" w16cid:durableId="237133662">
    <w:abstractNumId w:val="2"/>
  </w:num>
  <w:num w:numId="3" w16cid:durableId="15535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8"/>
    <w:rsid w:val="00036820"/>
    <w:rsid w:val="00057592"/>
    <w:rsid w:val="00080B68"/>
    <w:rsid w:val="00080EF1"/>
    <w:rsid w:val="000E1605"/>
    <w:rsid w:val="00112EFF"/>
    <w:rsid w:val="00130195"/>
    <w:rsid w:val="001845EC"/>
    <w:rsid w:val="001A22BE"/>
    <w:rsid w:val="001B10D8"/>
    <w:rsid w:val="001B2381"/>
    <w:rsid w:val="00241BE9"/>
    <w:rsid w:val="00462EF0"/>
    <w:rsid w:val="004A6882"/>
    <w:rsid w:val="004F2E8B"/>
    <w:rsid w:val="005A4C2D"/>
    <w:rsid w:val="005C7A86"/>
    <w:rsid w:val="00686181"/>
    <w:rsid w:val="006A34C3"/>
    <w:rsid w:val="007104D0"/>
    <w:rsid w:val="00750CCB"/>
    <w:rsid w:val="007627C4"/>
    <w:rsid w:val="0083438D"/>
    <w:rsid w:val="00884BCF"/>
    <w:rsid w:val="008A36E5"/>
    <w:rsid w:val="008E3157"/>
    <w:rsid w:val="009035C6"/>
    <w:rsid w:val="009D71F2"/>
    <w:rsid w:val="009E1B32"/>
    <w:rsid w:val="009F6440"/>
    <w:rsid w:val="00AB51C3"/>
    <w:rsid w:val="00AD73F8"/>
    <w:rsid w:val="00B42B16"/>
    <w:rsid w:val="00BA2F38"/>
    <w:rsid w:val="00BA4E2C"/>
    <w:rsid w:val="00BD3727"/>
    <w:rsid w:val="00C52592"/>
    <w:rsid w:val="00C66000"/>
    <w:rsid w:val="00CB5B7B"/>
    <w:rsid w:val="00D020E8"/>
    <w:rsid w:val="00D038CF"/>
    <w:rsid w:val="00D0564E"/>
    <w:rsid w:val="00D72866"/>
    <w:rsid w:val="00DB3319"/>
    <w:rsid w:val="00DE2E6A"/>
    <w:rsid w:val="00E465FF"/>
    <w:rsid w:val="00EE0319"/>
    <w:rsid w:val="00F313BD"/>
    <w:rsid w:val="00F40E58"/>
    <w:rsid w:val="00F47067"/>
    <w:rsid w:val="00F8406B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7C88"/>
  <w15:chartTrackingRefBased/>
  <w15:docId w15:val="{07C68B22-C442-4D9D-93BF-C2A2CEF7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0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1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1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0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0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1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1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6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875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286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1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a-intelligence.com/product/operator-data-inde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mina-intelligence.com/product/operator-data-index/" TargetMode="External"/><Relationship Id="rId12" Type="http://schemas.openxmlformats.org/officeDocument/2006/relationships/hyperlink" Target="https://www.lumina-intellige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ricocastrillo@lumina-intelligence.co.uk" TargetMode="External"/><Relationship Id="rId11" Type="http://schemas.openxmlformats.org/officeDocument/2006/relationships/hyperlink" Target="https://www.lumina-intelligence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umina-intelligence.com/product/operator-data-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mina-intelligence.com/product/operator-data-inde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3</cp:revision>
  <dcterms:created xsi:type="dcterms:W3CDTF">2026-05-05T09:29:00Z</dcterms:created>
  <dcterms:modified xsi:type="dcterms:W3CDTF">2026-05-11T09:36:00Z</dcterms:modified>
</cp:coreProperties>
</file>