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1854" w14:textId="77777777" w:rsidR="006B36AA" w:rsidRPr="00AF1551" w:rsidRDefault="006B36AA" w:rsidP="006B36AA">
      <w:pPr>
        <w:rPr>
          <w:rFonts w:asciiTheme="majorHAnsi" w:hAnsiTheme="majorHAnsi" w:cstheme="majorHAnsi"/>
          <w:b/>
          <w:bCs/>
          <w:color w:val="505050"/>
          <w:sz w:val="18"/>
          <w:szCs w:val="18"/>
        </w:rPr>
      </w:pPr>
      <w:r w:rsidRPr="00AF1551">
        <w:rPr>
          <w:rFonts w:asciiTheme="majorHAnsi" w:hAnsiTheme="majorHAnsi" w:cstheme="majorHAnsi"/>
          <w:b/>
          <w:bCs/>
          <w:noProof/>
          <w:color w:val="505050"/>
          <w:sz w:val="18"/>
          <w:szCs w:val="18"/>
        </w:rPr>
        <w:drawing>
          <wp:anchor distT="0" distB="0" distL="114300" distR="114300" simplePos="0" relativeHeight="251659264" behindDoc="1" locked="0" layoutInCell="1" allowOverlap="1" wp14:anchorId="4AB1E8C4" wp14:editId="09620F43">
            <wp:simplePos x="0" y="0"/>
            <wp:positionH relativeFrom="margin">
              <wp:posOffset>4388485</wp:posOffset>
            </wp:positionH>
            <wp:positionV relativeFrom="paragraph">
              <wp:posOffset>7620</wp:posOffset>
            </wp:positionV>
            <wp:extent cx="1287145" cy="626110"/>
            <wp:effectExtent l="0" t="0" r="8255" b="2540"/>
            <wp:wrapTight wrapText="bothSides">
              <wp:wrapPolygon edited="0">
                <wp:start x="0" y="0"/>
                <wp:lineTo x="0" y="20373"/>
                <wp:lineTo x="7353" y="21030"/>
                <wp:lineTo x="9910" y="21030"/>
                <wp:lineTo x="21419" y="19716"/>
                <wp:lineTo x="21419" y="1314"/>
                <wp:lineTo x="140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7145" cy="626110"/>
                    </a:xfrm>
                    <a:prstGeom prst="rect">
                      <a:avLst/>
                    </a:prstGeom>
                  </pic:spPr>
                </pic:pic>
              </a:graphicData>
            </a:graphic>
            <wp14:sizeRelH relativeFrom="margin">
              <wp14:pctWidth>0</wp14:pctWidth>
            </wp14:sizeRelH>
            <wp14:sizeRelV relativeFrom="margin">
              <wp14:pctHeight>0</wp14:pctHeight>
            </wp14:sizeRelV>
          </wp:anchor>
        </w:drawing>
      </w:r>
      <w:r w:rsidRPr="00AF1551">
        <w:rPr>
          <w:rFonts w:asciiTheme="majorHAnsi" w:hAnsiTheme="majorHAnsi" w:cstheme="majorHAnsi"/>
          <w:b/>
          <w:bCs/>
          <w:color w:val="505050"/>
          <w:sz w:val="18"/>
          <w:szCs w:val="18"/>
        </w:rPr>
        <w:t>CONTACT INFORMATION:</w:t>
      </w:r>
    </w:p>
    <w:p w14:paraId="5BCD39F6" w14:textId="77777777" w:rsidR="006B36AA" w:rsidRPr="00AF1551" w:rsidRDefault="006B36AA" w:rsidP="006B36AA">
      <w:pPr>
        <w:spacing w:after="0" w:line="240" w:lineRule="auto"/>
        <w:rPr>
          <w:rFonts w:asciiTheme="majorHAnsi" w:hAnsiTheme="majorHAnsi" w:cstheme="majorHAnsi"/>
          <w:b/>
          <w:bCs/>
          <w:color w:val="505050"/>
          <w:sz w:val="18"/>
          <w:szCs w:val="18"/>
        </w:rPr>
      </w:pPr>
      <w:r w:rsidRPr="00AF1551">
        <w:rPr>
          <w:rFonts w:asciiTheme="majorHAnsi" w:hAnsiTheme="majorHAnsi" w:cstheme="majorHAnsi"/>
          <w:b/>
          <w:bCs/>
          <w:color w:val="505050"/>
          <w:sz w:val="18"/>
          <w:szCs w:val="18"/>
        </w:rPr>
        <w:t>Lumina Intelligence</w:t>
      </w:r>
    </w:p>
    <w:p w14:paraId="6B357E56" w14:textId="77777777" w:rsidR="006B36AA" w:rsidRPr="00AF1551" w:rsidRDefault="006B36AA" w:rsidP="006B36AA">
      <w:pPr>
        <w:spacing w:after="0" w:line="240" w:lineRule="auto"/>
        <w:rPr>
          <w:rFonts w:asciiTheme="majorHAnsi" w:hAnsiTheme="majorHAnsi" w:cstheme="majorHAnsi"/>
          <w:b/>
          <w:bCs/>
          <w:color w:val="505050"/>
          <w:sz w:val="18"/>
          <w:szCs w:val="18"/>
        </w:rPr>
      </w:pPr>
      <w:r w:rsidRPr="00AF1551">
        <w:rPr>
          <w:rFonts w:asciiTheme="majorHAnsi" w:hAnsiTheme="majorHAnsi" w:cstheme="majorHAnsi"/>
          <w:b/>
          <w:bCs/>
          <w:color w:val="505050"/>
          <w:sz w:val="18"/>
          <w:szCs w:val="18"/>
        </w:rPr>
        <w:t>Monica Rico</w:t>
      </w:r>
    </w:p>
    <w:p w14:paraId="7E3C9FA0" w14:textId="77777777" w:rsidR="006B36AA" w:rsidRPr="00AF1551" w:rsidRDefault="006B36AA" w:rsidP="006B36AA">
      <w:pPr>
        <w:spacing w:after="0" w:line="240" w:lineRule="auto"/>
        <w:rPr>
          <w:rFonts w:asciiTheme="majorHAnsi" w:hAnsiTheme="majorHAnsi" w:cstheme="majorHAnsi"/>
          <w:b/>
          <w:bCs/>
          <w:color w:val="505050"/>
          <w:sz w:val="18"/>
          <w:szCs w:val="18"/>
        </w:rPr>
      </w:pPr>
      <w:r w:rsidRPr="00AF1551">
        <w:rPr>
          <w:rFonts w:asciiTheme="majorHAnsi" w:hAnsiTheme="majorHAnsi" w:cstheme="majorHAnsi"/>
          <w:b/>
          <w:bCs/>
          <w:color w:val="505050"/>
          <w:sz w:val="18"/>
          <w:szCs w:val="18"/>
        </w:rPr>
        <w:t>07423555808</w:t>
      </w:r>
    </w:p>
    <w:p w14:paraId="76C4BD06" w14:textId="77777777" w:rsidR="006B36AA" w:rsidRPr="00AF1551" w:rsidRDefault="006B36AA" w:rsidP="006B36AA">
      <w:pPr>
        <w:spacing w:after="0" w:line="240" w:lineRule="auto"/>
        <w:rPr>
          <w:rStyle w:val="Hyperlink"/>
          <w:rFonts w:asciiTheme="majorHAnsi" w:hAnsiTheme="majorHAnsi" w:cstheme="majorHAnsi"/>
          <w:color w:val="505050"/>
          <w:sz w:val="18"/>
          <w:szCs w:val="18"/>
        </w:rPr>
      </w:pPr>
      <w:hyperlink r:id="rId6" w:history="1">
        <w:r w:rsidRPr="00AF1551">
          <w:rPr>
            <w:rStyle w:val="Hyperlink"/>
            <w:rFonts w:asciiTheme="majorHAnsi" w:hAnsiTheme="majorHAnsi" w:cstheme="majorHAnsi"/>
            <w:b/>
            <w:bCs/>
            <w:sz w:val="18"/>
            <w:szCs w:val="18"/>
          </w:rPr>
          <w:t>monica.ricocastrillo@lumina-intelligence.co.uk</w:t>
        </w:r>
      </w:hyperlink>
    </w:p>
    <w:p w14:paraId="749491C7" w14:textId="77777777" w:rsidR="006B36AA" w:rsidRPr="00AF1551" w:rsidRDefault="006B36AA" w:rsidP="006B36AA">
      <w:pPr>
        <w:spacing w:after="0" w:line="240" w:lineRule="auto"/>
        <w:rPr>
          <w:rStyle w:val="Hyperlink"/>
          <w:rFonts w:asciiTheme="majorHAnsi" w:hAnsiTheme="majorHAnsi" w:cstheme="majorHAnsi"/>
          <w:color w:val="505050"/>
          <w:sz w:val="18"/>
          <w:szCs w:val="18"/>
        </w:rPr>
      </w:pPr>
    </w:p>
    <w:p w14:paraId="02A97037" w14:textId="312B9359" w:rsidR="006B36AA" w:rsidRPr="00FF5E12" w:rsidRDefault="00BA1152" w:rsidP="006B36AA">
      <w:pPr>
        <w:spacing w:after="0" w:line="240" w:lineRule="auto"/>
        <w:rPr>
          <w:rFonts w:asciiTheme="majorHAnsi" w:hAnsiTheme="majorHAnsi" w:cstheme="majorHAnsi"/>
          <w:b/>
          <w:bCs/>
          <w:color w:val="505050"/>
          <w:sz w:val="18"/>
          <w:szCs w:val="18"/>
          <w:u w:val="single"/>
        </w:rPr>
      </w:pPr>
      <w:r>
        <w:rPr>
          <w:rStyle w:val="Hyperlink"/>
          <w:rFonts w:asciiTheme="majorHAnsi" w:hAnsiTheme="majorHAnsi" w:cstheme="majorHAnsi"/>
          <w:b/>
          <w:bCs/>
          <w:color w:val="505050"/>
          <w:sz w:val="18"/>
          <w:szCs w:val="18"/>
        </w:rPr>
        <w:t>0</w:t>
      </w:r>
      <w:r w:rsidR="00770625">
        <w:rPr>
          <w:rStyle w:val="Hyperlink"/>
          <w:rFonts w:asciiTheme="majorHAnsi" w:hAnsiTheme="majorHAnsi" w:cstheme="majorHAnsi"/>
          <w:b/>
          <w:bCs/>
          <w:color w:val="505050"/>
          <w:sz w:val="18"/>
          <w:szCs w:val="18"/>
        </w:rPr>
        <w:t>5</w:t>
      </w:r>
      <w:r w:rsidR="00016B87">
        <w:rPr>
          <w:rStyle w:val="Hyperlink"/>
          <w:rFonts w:asciiTheme="majorHAnsi" w:hAnsiTheme="majorHAnsi" w:cstheme="majorHAnsi"/>
          <w:b/>
          <w:bCs/>
          <w:color w:val="505050"/>
          <w:sz w:val="18"/>
          <w:szCs w:val="18"/>
        </w:rPr>
        <w:t xml:space="preserve"> </w:t>
      </w:r>
      <w:r w:rsidR="00770625">
        <w:rPr>
          <w:rStyle w:val="Hyperlink"/>
          <w:rFonts w:asciiTheme="majorHAnsi" w:hAnsiTheme="majorHAnsi" w:cstheme="majorHAnsi"/>
          <w:b/>
          <w:bCs/>
          <w:color w:val="505050"/>
          <w:sz w:val="18"/>
          <w:szCs w:val="18"/>
        </w:rPr>
        <w:t>May</w:t>
      </w:r>
      <w:r w:rsidR="00016B87">
        <w:rPr>
          <w:rStyle w:val="Hyperlink"/>
          <w:rFonts w:asciiTheme="majorHAnsi" w:hAnsiTheme="majorHAnsi" w:cstheme="majorHAnsi"/>
          <w:b/>
          <w:bCs/>
          <w:color w:val="505050"/>
          <w:sz w:val="18"/>
          <w:szCs w:val="18"/>
        </w:rPr>
        <w:t xml:space="preserve"> 202</w:t>
      </w:r>
      <w:r w:rsidR="00CD344C">
        <w:rPr>
          <w:rStyle w:val="Hyperlink"/>
          <w:rFonts w:asciiTheme="majorHAnsi" w:hAnsiTheme="majorHAnsi" w:cstheme="majorHAnsi"/>
          <w:b/>
          <w:bCs/>
          <w:color w:val="505050"/>
          <w:sz w:val="18"/>
          <w:szCs w:val="18"/>
        </w:rPr>
        <w:t>6</w:t>
      </w:r>
    </w:p>
    <w:p w14:paraId="39429744" w14:textId="77777777" w:rsidR="006B36AA" w:rsidRDefault="006B36AA" w:rsidP="006B36AA">
      <w:pPr>
        <w:rPr>
          <w:b/>
          <w:bCs/>
        </w:rPr>
      </w:pPr>
    </w:p>
    <w:p w14:paraId="23B67F0A" w14:textId="77777777" w:rsidR="006B36AA" w:rsidRDefault="006B36AA" w:rsidP="00BD5649"/>
    <w:p w14:paraId="38B27B77" w14:textId="77777777" w:rsidR="00770625" w:rsidRPr="00770625" w:rsidRDefault="00770625" w:rsidP="00770625">
      <w:pPr>
        <w:rPr>
          <w:b/>
          <w:bCs/>
          <w:sz w:val="28"/>
          <w:szCs w:val="28"/>
        </w:rPr>
      </w:pPr>
      <w:r w:rsidRPr="00770625">
        <w:rPr>
          <w:b/>
          <w:bCs/>
          <w:sz w:val="28"/>
          <w:szCs w:val="28"/>
        </w:rPr>
        <w:t>Latest Lumina Intelligence Menu Tracker Data Points to Cautious Menu Strategies Across UK Hospitality</w:t>
      </w:r>
    </w:p>
    <w:p w14:paraId="0C6FC370" w14:textId="77777777" w:rsidR="00770625" w:rsidRDefault="00770625" w:rsidP="00770625"/>
    <w:p w14:paraId="23940E81" w14:textId="7DE9C677" w:rsidR="00770625" w:rsidRPr="00770625" w:rsidRDefault="00770625" w:rsidP="00770625">
      <w:r w:rsidRPr="00770625">
        <w:t>The latest Lumina Intelligence</w:t>
      </w:r>
      <w:r>
        <w:t xml:space="preserve"> </w:t>
      </w:r>
      <w:hyperlink r:id="rId7" w:history="1">
        <w:r w:rsidRPr="00AD0324">
          <w:rPr>
            <w:rStyle w:val="Hyperlink"/>
          </w:rPr>
          <w:t>Menu Tracker</w:t>
        </w:r>
      </w:hyperlink>
      <w:r w:rsidRPr="00770625">
        <w:t xml:space="preserve"> data reveals a hospitality sector operating with increased caution, as operators across restaurants, pubs and coffee shops adapt menu strategies to protect margins in an uncertain demand environment.</w:t>
      </w:r>
    </w:p>
    <w:p w14:paraId="1A4508A7" w14:textId="1BCE2EA9" w:rsidR="00770625" w:rsidRPr="00770625" w:rsidRDefault="00770625" w:rsidP="00770625">
      <w:r w:rsidRPr="00770625">
        <w:t>Across restaurants and pubs, operators are prioritising cost control and margin protection over expansion. Menus are being actively streamlined, with growth deliberately constrained as brands focus on simplifying operations and navigating an uncertain demand environment.</w:t>
      </w:r>
    </w:p>
    <w:p w14:paraId="3AE6C1F9" w14:textId="77777777" w:rsidR="00770625" w:rsidRPr="00770625" w:rsidRDefault="00770625" w:rsidP="00770625">
      <w:pPr>
        <w:rPr>
          <w:b/>
          <w:bCs/>
        </w:rPr>
      </w:pPr>
      <w:r w:rsidRPr="00770625">
        <w:rPr>
          <w:b/>
          <w:bCs/>
        </w:rPr>
        <w:t>Spend per head is being engineered, not inflated</w:t>
      </w:r>
    </w:p>
    <w:p w14:paraId="6569B433" w14:textId="41AC4353" w:rsidR="00770625" w:rsidRPr="00770625" w:rsidRDefault="00770625" w:rsidP="00770625">
      <w:r w:rsidRPr="00770625">
        <w:t>Rather than increasing core menu prices, operators are quietly driving incremental spend through sides, desserts and extras. These categories offer higher margins and are perceived as discretionary, allowing consumers to trade up without feeling penalised.</w:t>
      </w:r>
    </w:p>
    <w:p w14:paraId="6FDBB757" w14:textId="77777777" w:rsidR="00770625" w:rsidRPr="00770625" w:rsidRDefault="00770625" w:rsidP="00770625">
      <w:pPr>
        <w:rPr>
          <w:b/>
          <w:bCs/>
        </w:rPr>
      </w:pPr>
      <w:r w:rsidRPr="00770625">
        <w:rPr>
          <w:b/>
          <w:bCs/>
        </w:rPr>
        <w:t>Innovation is carrying margin while core prices are protected</w:t>
      </w:r>
    </w:p>
    <w:p w14:paraId="2332F7F3" w14:textId="5B156556" w:rsidR="00770625" w:rsidRPr="00770625" w:rsidRDefault="00770625" w:rsidP="00770625">
      <w:r w:rsidRPr="00770625">
        <w:t>New product development is doing much of the heavy lifting on profitability. By introducing premium</w:t>
      </w:r>
      <w:r w:rsidRPr="00770625">
        <w:noBreakHyphen/>
        <w:t>priced new dishes, operators are refreshing menus and improving margins while keeping same</w:t>
      </w:r>
      <w:r w:rsidRPr="00770625">
        <w:noBreakHyphen/>
        <w:t>line inflation low on core items and maintaining value perceptions.</w:t>
      </w:r>
    </w:p>
    <w:p w14:paraId="72B4CC31" w14:textId="77777777" w:rsidR="00770625" w:rsidRPr="00770625" w:rsidRDefault="00770625" w:rsidP="00770625">
      <w:pPr>
        <w:rPr>
          <w:b/>
          <w:bCs/>
        </w:rPr>
      </w:pPr>
      <w:r w:rsidRPr="00770625">
        <w:rPr>
          <w:b/>
          <w:bCs/>
        </w:rPr>
        <w:t>Pubs are leaning into all</w:t>
      </w:r>
      <w:r w:rsidRPr="00770625">
        <w:rPr>
          <w:b/>
          <w:bCs/>
        </w:rPr>
        <w:noBreakHyphen/>
        <w:t>day, treat</w:t>
      </w:r>
      <w:r w:rsidRPr="00770625">
        <w:rPr>
          <w:b/>
          <w:bCs/>
        </w:rPr>
        <w:noBreakHyphen/>
        <w:t>led occasions</w:t>
      </w:r>
    </w:p>
    <w:p w14:paraId="755EDC92" w14:textId="1D0A6060" w:rsidR="00770625" w:rsidRPr="00770625" w:rsidRDefault="00770625" w:rsidP="00770625">
      <w:r w:rsidRPr="00770625">
        <w:t>Pubs are evolving food ranges towards indulgent mains, premium sides and desserts to support all</w:t>
      </w:r>
      <w:r w:rsidRPr="00770625">
        <w:noBreakHyphen/>
        <w:t>day and treat</w:t>
      </w:r>
      <w:r w:rsidRPr="00770625">
        <w:noBreakHyphen/>
        <w:t>led visits, including afternoon and non</w:t>
      </w:r>
      <w:r w:rsidRPr="00770625">
        <w:noBreakHyphen/>
        <w:t>alcoholic occasions. At the same time, drinks menus continue to narrow, reinforcing a shift towards food</w:t>
      </w:r>
      <w:r w:rsidRPr="00770625">
        <w:noBreakHyphen/>
        <w:t>led, all</w:t>
      </w:r>
      <w:r w:rsidRPr="00770625">
        <w:noBreakHyphen/>
        <w:t>day relevance.</w:t>
      </w:r>
    </w:p>
    <w:p w14:paraId="105FDF2E" w14:textId="77777777" w:rsidR="00770625" w:rsidRPr="00770625" w:rsidRDefault="00770625" w:rsidP="00770625">
      <w:pPr>
        <w:rPr>
          <w:b/>
          <w:bCs/>
        </w:rPr>
      </w:pPr>
      <w:r w:rsidRPr="00770625">
        <w:rPr>
          <w:b/>
          <w:bCs/>
        </w:rPr>
        <w:t>Coffee shops remain the clear outlier</w:t>
      </w:r>
    </w:p>
    <w:p w14:paraId="5340CF30" w14:textId="49019C63" w:rsidR="00770625" w:rsidRPr="00770625" w:rsidRDefault="00770625" w:rsidP="00770625">
      <w:r w:rsidRPr="00770625">
        <w:t>In contrast to the wider market, coffee and sandwich shops continue to expand menus and push price more assertively. Indulgence</w:t>
      </w:r>
      <w:r w:rsidRPr="00770625">
        <w:noBreakHyphen/>
        <w:t>led bakery items, comfort mains and dessert</w:t>
      </w:r>
      <w:r w:rsidRPr="00770625">
        <w:noBreakHyphen/>
        <w:t>style drinks are driving growth, underpinned by stronger pricing power and competitive pressure.</w:t>
      </w:r>
    </w:p>
    <w:p w14:paraId="15A81996" w14:textId="5A62B717" w:rsidR="00770625" w:rsidRPr="00770625" w:rsidRDefault="00770625" w:rsidP="00770625">
      <w:r>
        <w:t>“</w:t>
      </w:r>
      <w:r w:rsidRPr="00770625">
        <w:rPr>
          <w:i/>
          <w:iCs/>
        </w:rPr>
        <w:t>Overall, the latest Lumina Intelligence Menu Tracker data highlights a sector focused on resilience rather than expansion.</w:t>
      </w:r>
      <w:r>
        <w:t>” commented Insight Lead Linda Haden.</w:t>
      </w:r>
      <w:r w:rsidRPr="00770625">
        <w:t xml:space="preserve"> </w:t>
      </w:r>
      <w:r>
        <w:t>“</w:t>
      </w:r>
      <w:r w:rsidRPr="00770625">
        <w:rPr>
          <w:i/>
          <w:iCs/>
        </w:rPr>
        <w:t>With demand unpredictable and cost pressures ongoing, operators are taking a more surgical approach</w:t>
      </w:r>
      <w:r w:rsidRPr="00770625">
        <w:rPr>
          <w:i/>
          <w:iCs/>
        </w:rPr>
        <w:t xml:space="preserve">, </w:t>
      </w:r>
      <w:r w:rsidRPr="00770625">
        <w:rPr>
          <w:i/>
          <w:iCs/>
        </w:rPr>
        <w:t>protecting core prices while using innovation, sides and treats to unlock incremental value</w:t>
      </w:r>
      <w:r w:rsidRPr="00770625">
        <w:rPr>
          <w:i/>
          <w:iCs/>
        </w:rPr>
        <w:t>.</w:t>
      </w:r>
      <w:r>
        <w:t>”</w:t>
      </w:r>
    </w:p>
    <w:p w14:paraId="67CD2CBD" w14:textId="77777777" w:rsidR="00AC47A7" w:rsidRDefault="00AC47A7" w:rsidP="00AC47A7"/>
    <w:p w14:paraId="2DB2CC09" w14:textId="77777777" w:rsidR="000C6709" w:rsidRDefault="000C6709" w:rsidP="000C6709">
      <w:r>
        <w:t>ENDS</w:t>
      </w:r>
    </w:p>
    <w:p w14:paraId="3F4A4D29" w14:textId="77777777" w:rsidR="000C6709" w:rsidRDefault="000C6709" w:rsidP="000C6709"/>
    <w:p w14:paraId="425194B3" w14:textId="582BD01C" w:rsidR="000C6709" w:rsidRPr="000B1FAD" w:rsidRDefault="004C39E5" w:rsidP="000C6709">
      <w:pPr>
        <w:rPr>
          <w:rFonts w:cstheme="minorHAnsi"/>
          <w:b/>
          <w:bCs/>
        </w:rPr>
      </w:pPr>
      <w:r>
        <w:rPr>
          <w:rFonts w:cstheme="minorHAnsi"/>
          <w:b/>
          <w:bCs/>
        </w:rPr>
        <w:t>About Menu Tracker:</w:t>
      </w:r>
    </w:p>
    <w:p w14:paraId="4EC281E0" w14:textId="29CB2B4C" w:rsidR="000C6709" w:rsidRPr="000B1FAD" w:rsidRDefault="000C6709" w:rsidP="000C6709">
      <w:pPr>
        <w:rPr>
          <w:rFonts w:cstheme="minorHAnsi"/>
        </w:rPr>
      </w:pPr>
      <w:hyperlink r:id="rId8" w:history="1">
        <w:r w:rsidRPr="004C39E5">
          <w:rPr>
            <w:rStyle w:val="Hyperlink"/>
            <w:rFonts w:cstheme="minorHAnsi"/>
          </w:rPr>
          <w:t>Lumina Intelligence’s Menu Tracker</w:t>
        </w:r>
      </w:hyperlink>
      <w:r w:rsidRPr="000B1FAD">
        <w:rPr>
          <w:rFonts w:cstheme="minorHAnsi"/>
        </w:rPr>
        <w:t xml:space="preserve"> enables you to track, compare &amp; analyse the pricing &amp; menu composition of 80 major UK pub, restaurant, QSR, sandwich, and coffee shop operators. Updated monthly, the tool allows for in-depth analysis of:</w:t>
      </w:r>
    </w:p>
    <w:p w14:paraId="16FD48F7" w14:textId="77777777" w:rsidR="000C6709" w:rsidRPr="000B1FAD" w:rsidRDefault="000C6709" w:rsidP="000C6709">
      <w:pPr>
        <w:pStyle w:val="ListParagraph"/>
        <w:numPr>
          <w:ilvl w:val="0"/>
          <w:numId w:val="1"/>
        </w:numPr>
        <w:rPr>
          <w:rFonts w:cstheme="minorHAnsi"/>
        </w:rPr>
      </w:pPr>
      <w:r w:rsidRPr="000B1FAD">
        <w:rPr>
          <w:rFonts w:cstheme="minorHAnsi"/>
        </w:rPr>
        <w:t>Brand menus</w:t>
      </w:r>
    </w:p>
    <w:p w14:paraId="0DE4F65D" w14:textId="77777777" w:rsidR="000C6709" w:rsidRPr="000B1FAD" w:rsidRDefault="000C6709" w:rsidP="000C6709">
      <w:pPr>
        <w:pStyle w:val="ListParagraph"/>
        <w:numPr>
          <w:ilvl w:val="0"/>
          <w:numId w:val="1"/>
        </w:numPr>
        <w:rPr>
          <w:rFonts w:cstheme="minorHAnsi"/>
        </w:rPr>
      </w:pPr>
      <w:r w:rsidRPr="000B1FAD">
        <w:rPr>
          <w:rFonts w:cstheme="minorHAnsi"/>
        </w:rPr>
        <w:t>Menu price inflation</w:t>
      </w:r>
    </w:p>
    <w:p w14:paraId="23CBFDF7" w14:textId="77777777" w:rsidR="000C6709" w:rsidRPr="000B1FAD" w:rsidRDefault="000C6709" w:rsidP="000C6709">
      <w:pPr>
        <w:pStyle w:val="ListParagraph"/>
        <w:numPr>
          <w:ilvl w:val="0"/>
          <w:numId w:val="1"/>
        </w:numPr>
        <w:rPr>
          <w:rFonts w:cstheme="minorHAnsi"/>
        </w:rPr>
      </w:pPr>
      <w:r w:rsidRPr="000B1FAD">
        <w:rPr>
          <w:rFonts w:cstheme="minorHAnsi"/>
        </w:rPr>
        <w:t>Dietary requirements</w:t>
      </w:r>
    </w:p>
    <w:p w14:paraId="63DABEB3" w14:textId="77777777" w:rsidR="000C6709" w:rsidRPr="000B1FAD" w:rsidRDefault="000C6709" w:rsidP="000C6709">
      <w:pPr>
        <w:pStyle w:val="ListParagraph"/>
        <w:numPr>
          <w:ilvl w:val="0"/>
          <w:numId w:val="1"/>
        </w:numPr>
        <w:rPr>
          <w:rFonts w:cstheme="minorHAnsi"/>
        </w:rPr>
      </w:pPr>
      <w:r w:rsidRPr="000B1FAD">
        <w:rPr>
          <w:rFonts w:cstheme="minorHAnsi"/>
        </w:rPr>
        <w:t>NPD</w:t>
      </w:r>
    </w:p>
    <w:p w14:paraId="59D2CE4A" w14:textId="77777777" w:rsidR="000C6709" w:rsidRPr="000B1FAD" w:rsidRDefault="000C6709" w:rsidP="000C6709">
      <w:pPr>
        <w:pStyle w:val="ListParagraph"/>
        <w:numPr>
          <w:ilvl w:val="0"/>
          <w:numId w:val="1"/>
        </w:numPr>
        <w:rPr>
          <w:rFonts w:cstheme="minorHAnsi"/>
        </w:rPr>
      </w:pPr>
      <w:r w:rsidRPr="000B1FAD">
        <w:rPr>
          <w:rFonts w:cstheme="minorHAnsi"/>
        </w:rPr>
        <w:t>Ingredients</w:t>
      </w:r>
    </w:p>
    <w:p w14:paraId="0DB8B98C" w14:textId="77777777" w:rsidR="004C39E5" w:rsidRPr="004C39E5" w:rsidRDefault="004C39E5" w:rsidP="004C39E5">
      <w:pPr>
        <w:rPr>
          <w:rFonts w:cstheme="minorHAnsi"/>
        </w:rPr>
      </w:pPr>
    </w:p>
    <w:p w14:paraId="4E8CD955" w14:textId="77777777" w:rsidR="00BA6AC4" w:rsidRPr="00550F8E" w:rsidRDefault="00BA6AC4" w:rsidP="00BA6AC4">
      <w:pPr>
        <w:rPr>
          <w:b/>
          <w:bCs/>
        </w:rPr>
      </w:pPr>
      <w:r w:rsidRPr="00550F8E">
        <w:rPr>
          <w:b/>
          <w:bCs/>
        </w:rPr>
        <w:t>Who We Are:</w:t>
      </w:r>
    </w:p>
    <w:p w14:paraId="0C7A6BF2" w14:textId="77777777" w:rsidR="00BA6AC4" w:rsidRDefault="00BA6AC4" w:rsidP="00BA6AC4">
      <w:hyperlink r:id="rId9" w:history="1">
        <w:r w:rsidRPr="004C05A9">
          <w:rPr>
            <w:rStyle w:val="Hyperlink"/>
            <w:rFonts w:cstheme="minorHAnsi"/>
          </w:rPr>
          <w:t>Lumina Intelligence</w:t>
        </w:r>
      </w:hyperlink>
      <w:r>
        <w:t xml:space="preserve"> helps food and drink brands understand their consumers and markets - so they can grow faster, plan smarter, and make better commercial decisions.</w:t>
      </w:r>
    </w:p>
    <w:p w14:paraId="4F8BE321" w14:textId="77777777" w:rsidR="00BA6AC4" w:rsidRDefault="00BA6AC4" w:rsidP="00BA6AC4">
      <w:r>
        <w:t>We specialise in insight for grocery retail and hospitality, combining trusted data with expert analysis to support your commercial, category, and insight teams.</w:t>
      </w:r>
    </w:p>
    <w:p w14:paraId="44953604" w14:textId="77777777" w:rsidR="00BA6AC4" w:rsidRDefault="00BA6AC4" w:rsidP="00BA6AC4">
      <w:hyperlink r:id="rId10" w:history="1">
        <w:r w:rsidRPr="008F235E">
          <w:rPr>
            <w:rStyle w:val="Hyperlink"/>
          </w:rPr>
          <w:t>https://www.lumina-intelligence.com/</w:t>
        </w:r>
      </w:hyperlink>
      <w:r>
        <w:t xml:space="preserve"> </w:t>
      </w:r>
    </w:p>
    <w:p w14:paraId="72472066" w14:textId="77777777" w:rsidR="000C6709" w:rsidRDefault="000C6709" w:rsidP="004C39E5"/>
    <w:sectPr w:rsidR="000C6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DF0"/>
    <w:multiLevelType w:val="hybridMultilevel"/>
    <w:tmpl w:val="8AF6A27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0327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232FA7"/>
    <w:multiLevelType w:val="hybridMultilevel"/>
    <w:tmpl w:val="D1B0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AD0179"/>
    <w:multiLevelType w:val="hybridMultilevel"/>
    <w:tmpl w:val="50BC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0C2949"/>
    <w:multiLevelType w:val="multilevel"/>
    <w:tmpl w:val="2EA0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B2CBE"/>
    <w:multiLevelType w:val="hybridMultilevel"/>
    <w:tmpl w:val="7CDC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652061">
    <w:abstractNumId w:val="5"/>
  </w:num>
  <w:num w:numId="2" w16cid:durableId="281112737">
    <w:abstractNumId w:val="2"/>
  </w:num>
  <w:num w:numId="3" w16cid:durableId="1236352624">
    <w:abstractNumId w:val="1"/>
  </w:num>
  <w:num w:numId="4" w16cid:durableId="1387148809">
    <w:abstractNumId w:val="0"/>
  </w:num>
  <w:num w:numId="5" w16cid:durableId="1593198638">
    <w:abstractNumId w:val="3"/>
  </w:num>
  <w:num w:numId="6" w16cid:durableId="708648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49"/>
    <w:rsid w:val="00016B87"/>
    <w:rsid w:val="000C6709"/>
    <w:rsid w:val="001C7AB9"/>
    <w:rsid w:val="00264AF3"/>
    <w:rsid w:val="00344384"/>
    <w:rsid w:val="004C39E5"/>
    <w:rsid w:val="004F28D2"/>
    <w:rsid w:val="00525529"/>
    <w:rsid w:val="0060300A"/>
    <w:rsid w:val="00614F44"/>
    <w:rsid w:val="006B36AA"/>
    <w:rsid w:val="00753D0D"/>
    <w:rsid w:val="00770625"/>
    <w:rsid w:val="008F2802"/>
    <w:rsid w:val="00987D9E"/>
    <w:rsid w:val="00A26113"/>
    <w:rsid w:val="00AA0987"/>
    <w:rsid w:val="00AC47A7"/>
    <w:rsid w:val="00BA1152"/>
    <w:rsid w:val="00BA6AC4"/>
    <w:rsid w:val="00BD5649"/>
    <w:rsid w:val="00CB1B11"/>
    <w:rsid w:val="00CD344C"/>
    <w:rsid w:val="00E465FF"/>
    <w:rsid w:val="00E53B5E"/>
    <w:rsid w:val="00F35FDA"/>
    <w:rsid w:val="00F46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754F"/>
  <w15:chartTrackingRefBased/>
  <w15:docId w15:val="{CDD9147B-FFFE-4B81-832A-C760EB75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6AA"/>
    <w:rPr>
      <w:color w:val="0563C1" w:themeColor="hyperlink"/>
      <w:u w:val="single"/>
    </w:rPr>
  </w:style>
  <w:style w:type="character" w:styleId="UnresolvedMention">
    <w:name w:val="Unresolved Mention"/>
    <w:basedOn w:val="DefaultParagraphFont"/>
    <w:uiPriority w:val="99"/>
    <w:semiHidden/>
    <w:unhideWhenUsed/>
    <w:rsid w:val="000C6709"/>
    <w:rPr>
      <w:color w:val="605E5C"/>
      <w:shd w:val="clear" w:color="auto" w:fill="E1DFDD"/>
    </w:rPr>
  </w:style>
  <w:style w:type="paragraph" w:styleId="ListParagraph">
    <w:name w:val="List Paragraph"/>
    <w:basedOn w:val="Normal"/>
    <w:uiPriority w:val="34"/>
    <w:qFormat/>
    <w:rsid w:val="000C6709"/>
    <w:pPr>
      <w:ind w:left="720"/>
      <w:contextualSpacing/>
    </w:pPr>
  </w:style>
  <w:style w:type="character" w:styleId="CommentReference">
    <w:name w:val="annotation reference"/>
    <w:basedOn w:val="DefaultParagraphFont"/>
    <w:uiPriority w:val="99"/>
    <w:semiHidden/>
    <w:unhideWhenUsed/>
    <w:rsid w:val="008F2802"/>
    <w:rPr>
      <w:sz w:val="16"/>
      <w:szCs w:val="16"/>
    </w:rPr>
  </w:style>
  <w:style w:type="paragraph" w:styleId="CommentText">
    <w:name w:val="annotation text"/>
    <w:basedOn w:val="Normal"/>
    <w:link w:val="CommentTextChar"/>
    <w:uiPriority w:val="99"/>
    <w:unhideWhenUsed/>
    <w:rsid w:val="008F2802"/>
    <w:pPr>
      <w:spacing w:line="240" w:lineRule="auto"/>
    </w:pPr>
    <w:rPr>
      <w:sz w:val="20"/>
      <w:szCs w:val="20"/>
    </w:rPr>
  </w:style>
  <w:style w:type="character" w:customStyle="1" w:styleId="CommentTextChar">
    <w:name w:val="Comment Text Char"/>
    <w:basedOn w:val="DefaultParagraphFont"/>
    <w:link w:val="CommentText"/>
    <w:uiPriority w:val="99"/>
    <w:rsid w:val="008F2802"/>
    <w:rPr>
      <w:sz w:val="20"/>
      <w:szCs w:val="20"/>
    </w:rPr>
  </w:style>
  <w:style w:type="paragraph" w:styleId="CommentSubject">
    <w:name w:val="annotation subject"/>
    <w:basedOn w:val="CommentText"/>
    <w:next w:val="CommentText"/>
    <w:link w:val="CommentSubjectChar"/>
    <w:uiPriority w:val="99"/>
    <w:semiHidden/>
    <w:unhideWhenUsed/>
    <w:rsid w:val="008F2802"/>
    <w:rPr>
      <w:b/>
      <w:bCs/>
    </w:rPr>
  </w:style>
  <w:style w:type="character" w:customStyle="1" w:styleId="CommentSubjectChar">
    <w:name w:val="Comment Subject Char"/>
    <w:basedOn w:val="CommentTextChar"/>
    <w:link w:val="CommentSubject"/>
    <w:uiPriority w:val="99"/>
    <w:semiHidden/>
    <w:rsid w:val="008F28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3577">
      <w:bodyDiv w:val="1"/>
      <w:marLeft w:val="0"/>
      <w:marRight w:val="0"/>
      <w:marTop w:val="0"/>
      <w:marBottom w:val="0"/>
      <w:divBdr>
        <w:top w:val="none" w:sz="0" w:space="0" w:color="auto"/>
        <w:left w:val="none" w:sz="0" w:space="0" w:color="auto"/>
        <w:bottom w:val="none" w:sz="0" w:space="0" w:color="auto"/>
        <w:right w:val="none" w:sz="0" w:space="0" w:color="auto"/>
      </w:divBdr>
    </w:div>
    <w:div w:id="549004101">
      <w:bodyDiv w:val="1"/>
      <w:marLeft w:val="0"/>
      <w:marRight w:val="0"/>
      <w:marTop w:val="0"/>
      <w:marBottom w:val="0"/>
      <w:divBdr>
        <w:top w:val="none" w:sz="0" w:space="0" w:color="auto"/>
        <w:left w:val="none" w:sz="0" w:space="0" w:color="auto"/>
        <w:bottom w:val="none" w:sz="0" w:space="0" w:color="auto"/>
        <w:right w:val="none" w:sz="0" w:space="0" w:color="auto"/>
      </w:divBdr>
    </w:div>
    <w:div w:id="561140700">
      <w:bodyDiv w:val="1"/>
      <w:marLeft w:val="0"/>
      <w:marRight w:val="0"/>
      <w:marTop w:val="0"/>
      <w:marBottom w:val="0"/>
      <w:divBdr>
        <w:top w:val="none" w:sz="0" w:space="0" w:color="auto"/>
        <w:left w:val="none" w:sz="0" w:space="0" w:color="auto"/>
        <w:bottom w:val="none" w:sz="0" w:space="0" w:color="auto"/>
        <w:right w:val="none" w:sz="0" w:space="0" w:color="auto"/>
      </w:divBdr>
    </w:div>
    <w:div w:id="590435477">
      <w:bodyDiv w:val="1"/>
      <w:marLeft w:val="0"/>
      <w:marRight w:val="0"/>
      <w:marTop w:val="0"/>
      <w:marBottom w:val="0"/>
      <w:divBdr>
        <w:top w:val="none" w:sz="0" w:space="0" w:color="auto"/>
        <w:left w:val="none" w:sz="0" w:space="0" w:color="auto"/>
        <w:bottom w:val="none" w:sz="0" w:space="0" w:color="auto"/>
        <w:right w:val="none" w:sz="0" w:space="0" w:color="auto"/>
      </w:divBdr>
    </w:div>
    <w:div w:id="1035273846">
      <w:bodyDiv w:val="1"/>
      <w:marLeft w:val="0"/>
      <w:marRight w:val="0"/>
      <w:marTop w:val="0"/>
      <w:marBottom w:val="0"/>
      <w:divBdr>
        <w:top w:val="none" w:sz="0" w:space="0" w:color="auto"/>
        <w:left w:val="none" w:sz="0" w:space="0" w:color="auto"/>
        <w:bottom w:val="none" w:sz="0" w:space="0" w:color="auto"/>
        <w:right w:val="none" w:sz="0" w:space="0" w:color="auto"/>
      </w:divBdr>
    </w:div>
    <w:div w:id="1175193274">
      <w:bodyDiv w:val="1"/>
      <w:marLeft w:val="0"/>
      <w:marRight w:val="0"/>
      <w:marTop w:val="0"/>
      <w:marBottom w:val="0"/>
      <w:divBdr>
        <w:top w:val="none" w:sz="0" w:space="0" w:color="auto"/>
        <w:left w:val="none" w:sz="0" w:space="0" w:color="auto"/>
        <w:bottom w:val="none" w:sz="0" w:space="0" w:color="auto"/>
        <w:right w:val="none" w:sz="0" w:space="0" w:color="auto"/>
      </w:divBdr>
      <w:divsChild>
        <w:div w:id="1804276265">
          <w:marLeft w:val="0"/>
          <w:marRight w:val="0"/>
          <w:marTop w:val="0"/>
          <w:marBottom w:val="0"/>
          <w:divBdr>
            <w:top w:val="none" w:sz="0" w:space="0" w:color="auto"/>
            <w:left w:val="none" w:sz="0" w:space="0" w:color="auto"/>
            <w:bottom w:val="none" w:sz="0" w:space="0" w:color="auto"/>
            <w:right w:val="none" w:sz="0" w:space="0" w:color="auto"/>
          </w:divBdr>
        </w:div>
      </w:divsChild>
    </w:div>
    <w:div w:id="1321540493">
      <w:bodyDiv w:val="1"/>
      <w:marLeft w:val="0"/>
      <w:marRight w:val="0"/>
      <w:marTop w:val="0"/>
      <w:marBottom w:val="0"/>
      <w:divBdr>
        <w:top w:val="none" w:sz="0" w:space="0" w:color="auto"/>
        <w:left w:val="none" w:sz="0" w:space="0" w:color="auto"/>
        <w:bottom w:val="none" w:sz="0" w:space="0" w:color="auto"/>
        <w:right w:val="none" w:sz="0" w:space="0" w:color="auto"/>
      </w:divBdr>
      <w:divsChild>
        <w:div w:id="1207260408">
          <w:marLeft w:val="0"/>
          <w:marRight w:val="0"/>
          <w:marTop w:val="0"/>
          <w:marBottom w:val="0"/>
          <w:divBdr>
            <w:top w:val="none" w:sz="0" w:space="0" w:color="auto"/>
            <w:left w:val="none" w:sz="0" w:space="0" w:color="auto"/>
            <w:bottom w:val="none" w:sz="0" w:space="0" w:color="auto"/>
            <w:right w:val="none" w:sz="0" w:space="0" w:color="auto"/>
          </w:divBdr>
        </w:div>
      </w:divsChild>
    </w:div>
    <w:div w:id="1427077385">
      <w:bodyDiv w:val="1"/>
      <w:marLeft w:val="0"/>
      <w:marRight w:val="0"/>
      <w:marTop w:val="0"/>
      <w:marBottom w:val="0"/>
      <w:divBdr>
        <w:top w:val="none" w:sz="0" w:space="0" w:color="auto"/>
        <w:left w:val="none" w:sz="0" w:space="0" w:color="auto"/>
        <w:bottom w:val="none" w:sz="0" w:space="0" w:color="auto"/>
        <w:right w:val="none" w:sz="0" w:space="0" w:color="auto"/>
      </w:divBdr>
    </w:div>
    <w:div w:id="1571112667">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797529980">
      <w:bodyDiv w:val="1"/>
      <w:marLeft w:val="0"/>
      <w:marRight w:val="0"/>
      <w:marTop w:val="0"/>
      <w:marBottom w:val="0"/>
      <w:divBdr>
        <w:top w:val="none" w:sz="0" w:space="0" w:color="auto"/>
        <w:left w:val="none" w:sz="0" w:space="0" w:color="auto"/>
        <w:bottom w:val="none" w:sz="0" w:space="0" w:color="auto"/>
        <w:right w:val="none" w:sz="0" w:space="0" w:color="auto"/>
      </w:divBdr>
    </w:div>
    <w:div w:id="20545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a-intelligence.com/product/menu-tracker/" TargetMode="External"/><Relationship Id="rId3" Type="http://schemas.openxmlformats.org/officeDocument/2006/relationships/settings" Target="settings.xml"/><Relationship Id="rId7" Type="http://schemas.openxmlformats.org/officeDocument/2006/relationships/hyperlink" Target="https://www.lumina-intelligence.com/product/menu-track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ricocastrillo@lumina-intelligence.co.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lumina-intelligence.com/" TargetMode="External"/><Relationship Id="rId4" Type="http://schemas.openxmlformats.org/officeDocument/2006/relationships/webSettings" Target="webSettings.xml"/><Relationship Id="rId9"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Rico Castrillo</dc:creator>
  <cp:keywords/>
  <dc:description/>
  <cp:lastModifiedBy>Monica Rico Castrillo</cp:lastModifiedBy>
  <cp:revision>2</cp:revision>
  <dcterms:created xsi:type="dcterms:W3CDTF">2026-05-05T11:16:00Z</dcterms:created>
  <dcterms:modified xsi:type="dcterms:W3CDTF">2026-05-05T11:16:00Z</dcterms:modified>
</cp:coreProperties>
</file>